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81" w:rsidRPr="005617C1" w:rsidRDefault="00A47EAE" w:rsidP="005D1BFB">
      <w:pPr>
        <w:pStyle w:val="taulu-otsikko"/>
        <w:rPr>
          <w:rFonts w:ascii="Arial" w:hAnsi="Arial" w:cs="Arial"/>
          <w:sz w:val="24"/>
          <w:szCs w:val="24"/>
          <w:lang w:val="en-GB"/>
        </w:rPr>
      </w:pPr>
      <w:bookmarkStart w:id="0" w:name="_GoBack"/>
      <w:r w:rsidRPr="005617C1">
        <w:rPr>
          <w:rFonts w:ascii="Arial" w:hAnsi="Arial" w:cs="Arial"/>
          <w:sz w:val="24"/>
          <w:szCs w:val="24"/>
          <w:lang w:val="en-GB"/>
        </w:rPr>
        <w:t>DRAFT APPLICATION FORM, 9 April 2020</w:t>
      </w:r>
      <w:r w:rsidR="002E60F1" w:rsidRPr="005617C1">
        <w:rPr>
          <w:rFonts w:ascii="Arial" w:hAnsi="Arial" w:cs="Arial"/>
          <w:sz w:val="24"/>
          <w:szCs w:val="24"/>
          <w:lang w:val="en-GB"/>
        </w:rPr>
        <w:br/>
      </w:r>
      <w:r w:rsidR="005D1BFB" w:rsidRPr="005617C1">
        <w:rPr>
          <w:rFonts w:ascii="Arial" w:hAnsi="Arial" w:cs="Arial"/>
          <w:sz w:val="24"/>
          <w:szCs w:val="24"/>
          <w:lang w:val="en-GB"/>
        </w:rPr>
        <w:t>Self-employment grant</w:t>
      </w:r>
    </w:p>
    <w:bookmarkEnd w:id="0"/>
    <w:p w:rsidR="00C52D19" w:rsidRPr="005617C1" w:rsidRDefault="00C52D19" w:rsidP="005D1BFB">
      <w:pPr>
        <w:pStyle w:val="taulu-otsikko"/>
        <w:rPr>
          <w:rFonts w:ascii="Arial" w:hAnsi="Arial" w:cs="Arial"/>
          <w:color w:val="FF0000"/>
          <w:sz w:val="24"/>
          <w:szCs w:val="24"/>
          <w:lang w:val="en-GB"/>
        </w:rPr>
      </w:pPr>
      <w:r w:rsidRPr="005617C1">
        <w:rPr>
          <w:rFonts w:ascii="Arial" w:hAnsi="Arial" w:cs="Arial"/>
          <w:color w:val="FF0000"/>
          <w:sz w:val="24"/>
          <w:szCs w:val="24"/>
          <w:lang w:val="en-GB"/>
        </w:rPr>
        <w:t xml:space="preserve">Please note! Sole traders will apply for aid from the MUNICIPALITY in accordance with the details in this form. The application </w:t>
      </w:r>
      <w:proofErr w:type="gramStart"/>
      <w:r w:rsidRPr="005617C1">
        <w:rPr>
          <w:rFonts w:ascii="Arial" w:hAnsi="Arial" w:cs="Arial"/>
          <w:color w:val="FF0000"/>
          <w:sz w:val="24"/>
          <w:szCs w:val="24"/>
          <w:lang w:val="en-GB"/>
        </w:rPr>
        <w:t>will be made</w:t>
      </w:r>
      <w:proofErr w:type="gramEnd"/>
      <w:r w:rsidRPr="005617C1">
        <w:rPr>
          <w:rFonts w:ascii="Arial" w:hAnsi="Arial" w:cs="Arial"/>
          <w:color w:val="FF0000"/>
          <w:sz w:val="24"/>
          <w:szCs w:val="24"/>
          <w:lang w:val="en-GB"/>
        </w:rPr>
        <w:t xml:space="preserve"> in the municipality where the enterprise is domiciled (domicile according to the YTJ Business Information System). </w:t>
      </w:r>
    </w:p>
    <w:p w:rsidR="005D1BFB" w:rsidRPr="005617C1" w:rsidRDefault="005D1BFB" w:rsidP="00D41A00">
      <w:pPr>
        <w:pStyle w:val="taulu-otsikko"/>
        <w:rPr>
          <w:rFonts w:ascii="Arial" w:hAnsi="Arial" w:cs="Arial"/>
          <w:color w:val="FF0000"/>
          <w:lang w:val="en-GB"/>
        </w:rPr>
      </w:pPr>
    </w:p>
    <w:p w:rsidR="00A47EAE" w:rsidRPr="005617C1" w:rsidRDefault="00D41A00" w:rsidP="00D41A00">
      <w:pPr>
        <w:pStyle w:val="taulu-otsikko"/>
        <w:rPr>
          <w:rFonts w:ascii="Arial" w:hAnsi="Arial" w:cs="Arial"/>
          <w:lang w:val="en-GB"/>
        </w:rPr>
      </w:pPr>
      <w:r w:rsidRPr="005617C1">
        <w:rPr>
          <w:rFonts w:ascii="Arial" w:hAnsi="Arial" w:cs="Arial"/>
          <w:lang w:val="en-GB"/>
        </w:rPr>
        <w:t xml:space="preserve">1. </w:t>
      </w:r>
      <w:r w:rsidR="00A47EAE" w:rsidRPr="005617C1">
        <w:rPr>
          <w:rFonts w:ascii="Arial" w:hAnsi="Arial" w:cs="Arial"/>
          <w:lang w:val="en-GB"/>
        </w:rPr>
        <w:t>BASIC DETAILS OF APPLICANT</w:t>
      </w:r>
    </w:p>
    <w:tbl>
      <w:tblPr>
        <w:tblStyle w:val="TaulukkoRuudukko"/>
        <w:tblW w:w="5000" w:type="pct"/>
        <w:tblLook w:val="04A0" w:firstRow="1" w:lastRow="0" w:firstColumn="1" w:lastColumn="0" w:noHBand="0" w:noVBand="1"/>
      </w:tblPr>
      <w:tblGrid>
        <w:gridCol w:w="3656"/>
        <w:gridCol w:w="2441"/>
        <w:gridCol w:w="3958"/>
      </w:tblGrid>
      <w:tr w:rsidR="005D1BFB" w:rsidRPr="005617C1" w:rsidTr="005D1BFB">
        <w:trPr>
          <w:cantSplit/>
          <w:trHeight w:hRule="exact" w:val="479"/>
        </w:trPr>
        <w:tc>
          <w:tcPr>
            <w:tcW w:w="1818" w:type="pct"/>
          </w:tcPr>
          <w:p w:rsidR="005D1BFB" w:rsidRPr="005617C1" w:rsidRDefault="005D1BFB" w:rsidP="005D1BFB">
            <w:pPr>
              <w:pStyle w:val="Taulu-kentannimi"/>
              <w:rPr>
                <w:rFonts w:ascii="Arial" w:hAnsi="Arial" w:cs="Arial"/>
                <w:lang w:val="en-GB"/>
              </w:rPr>
            </w:pPr>
            <w:r w:rsidRPr="005617C1">
              <w:rPr>
                <w:rFonts w:ascii="Arial" w:hAnsi="Arial" w:cs="Arial"/>
                <w:lang w:val="en-GB"/>
              </w:rPr>
              <w:t>Business ID (or Personal ID no. where no Business ID available)</w:t>
            </w:r>
          </w:p>
          <w:p w:rsidR="006C586F" w:rsidRPr="005617C1" w:rsidRDefault="006C586F" w:rsidP="005D1BFB">
            <w:pPr>
              <w:pStyle w:val="Taulu-kentannimi"/>
              <w:rPr>
                <w:rFonts w:ascii="Arial" w:hAnsi="Arial" w:cs="Arial"/>
                <w:sz w:val="18"/>
                <w:szCs w:val="18"/>
                <w:lang w:val="en-GB"/>
              </w:rPr>
            </w:pPr>
          </w:p>
        </w:tc>
        <w:tc>
          <w:tcPr>
            <w:tcW w:w="3182" w:type="pct"/>
            <w:gridSpan w:val="2"/>
          </w:tcPr>
          <w:p w:rsidR="005D1BFB" w:rsidRPr="005617C1" w:rsidRDefault="005D1BFB" w:rsidP="00157927">
            <w:pPr>
              <w:pStyle w:val="Taulu-kentannimi"/>
              <w:rPr>
                <w:rFonts w:ascii="Arial" w:hAnsi="Arial" w:cs="Arial"/>
                <w:lang w:val="en-GB"/>
              </w:rPr>
            </w:pPr>
            <w:r w:rsidRPr="005617C1">
              <w:rPr>
                <w:rFonts w:ascii="Arial" w:hAnsi="Arial" w:cs="Arial"/>
                <w:lang w:val="en-GB"/>
              </w:rPr>
              <w:t>Name of business</w:t>
            </w:r>
          </w:p>
          <w:p w:rsidR="006C586F" w:rsidRPr="005617C1" w:rsidRDefault="006C586F" w:rsidP="00157927">
            <w:pPr>
              <w:pStyle w:val="Taulu-kentannimi"/>
              <w:rPr>
                <w:rFonts w:ascii="Arial" w:hAnsi="Arial" w:cs="Arial"/>
                <w:sz w:val="18"/>
                <w:szCs w:val="18"/>
                <w:lang w:val="en-GB"/>
              </w:rPr>
            </w:pPr>
          </w:p>
        </w:tc>
      </w:tr>
      <w:tr w:rsidR="006C586F" w:rsidRPr="002D6148" w:rsidTr="005D1BFB">
        <w:trPr>
          <w:cantSplit/>
          <w:trHeight w:hRule="exact" w:val="479"/>
        </w:trPr>
        <w:tc>
          <w:tcPr>
            <w:tcW w:w="1818" w:type="pct"/>
          </w:tcPr>
          <w:p w:rsidR="006C586F" w:rsidRPr="005617C1" w:rsidRDefault="006C586F" w:rsidP="00157927">
            <w:pPr>
              <w:pStyle w:val="Taulu-kentannimi"/>
              <w:rPr>
                <w:rFonts w:ascii="Arial" w:hAnsi="Arial" w:cs="Arial"/>
                <w:lang w:val="en-GB"/>
              </w:rPr>
            </w:pPr>
            <w:r w:rsidRPr="005617C1">
              <w:rPr>
                <w:rFonts w:ascii="Arial" w:hAnsi="Arial" w:cs="Arial"/>
                <w:lang w:val="en-GB"/>
              </w:rPr>
              <w:t>Form of enterprise</w:t>
            </w:r>
          </w:p>
          <w:p w:rsidR="006C586F" w:rsidRPr="005617C1" w:rsidRDefault="006C586F" w:rsidP="00157927">
            <w:pPr>
              <w:pStyle w:val="Taulu-kentannimi"/>
              <w:rPr>
                <w:rFonts w:ascii="Arial" w:hAnsi="Arial" w:cs="Arial"/>
                <w:sz w:val="18"/>
                <w:szCs w:val="18"/>
                <w:lang w:val="en-GB"/>
              </w:rPr>
            </w:pPr>
          </w:p>
        </w:tc>
        <w:tc>
          <w:tcPr>
            <w:tcW w:w="1214" w:type="pct"/>
          </w:tcPr>
          <w:p w:rsidR="006C586F" w:rsidRPr="005617C1" w:rsidRDefault="006C586F" w:rsidP="00157927">
            <w:pPr>
              <w:pStyle w:val="Taulu-taytto"/>
              <w:rPr>
                <w:rFonts w:ascii="Arial" w:hAnsi="Arial" w:cs="Arial"/>
                <w:sz w:val="14"/>
                <w:lang w:val="en-GB"/>
              </w:rPr>
            </w:pPr>
            <w:r w:rsidRPr="005617C1">
              <w:rPr>
                <w:rFonts w:ascii="Arial" w:hAnsi="Arial" w:cs="Arial"/>
                <w:sz w:val="14"/>
                <w:lang w:val="en-GB"/>
              </w:rPr>
              <w:t>YEL pension insurance no.</w:t>
            </w:r>
          </w:p>
          <w:p w:rsidR="006C586F" w:rsidRPr="005617C1" w:rsidRDefault="006C586F" w:rsidP="00157927">
            <w:pPr>
              <w:pStyle w:val="Taulu-taytto"/>
              <w:rPr>
                <w:rFonts w:ascii="Arial" w:hAnsi="Arial" w:cs="Arial"/>
                <w:sz w:val="18"/>
                <w:szCs w:val="18"/>
                <w:lang w:val="en-GB"/>
              </w:rPr>
            </w:pPr>
          </w:p>
        </w:tc>
        <w:tc>
          <w:tcPr>
            <w:tcW w:w="1968" w:type="pct"/>
          </w:tcPr>
          <w:p w:rsidR="006C586F" w:rsidRPr="005617C1" w:rsidRDefault="006C586F" w:rsidP="00157927">
            <w:pPr>
              <w:pStyle w:val="Taulu-kentannimi"/>
              <w:rPr>
                <w:rFonts w:ascii="Arial" w:hAnsi="Arial" w:cs="Arial"/>
                <w:lang w:val="en-GB"/>
              </w:rPr>
            </w:pPr>
            <w:r w:rsidRPr="005617C1">
              <w:rPr>
                <w:rFonts w:ascii="Arial" w:hAnsi="Arial" w:cs="Arial"/>
                <w:lang w:val="en-GB"/>
              </w:rPr>
              <w:t>Domicile of business according to YTJ Business Information System</w:t>
            </w:r>
          </w:p>
          <w:p w:rsidR="006C586F" w:rsidRPr="005617C1" w:rsidRDefault="006C586F" w:rsidP="00157927">
            <w:pPr>
              <w:pStyle w:val="Taulu-kentannimi"/>
              <w:rPr>
                <w:rFonts w:ascii="Arial" w:hAnsi="Arial" w:cs="Arial"/>
                <w:sz w:val="18"/>
                <w:szCs w:val="18"/>
                <w:lang w:val="en-GB"/>
              </w:rPr>
            </w:pPr>
          </w:p>
        </w:tc>
      </w:tr>
      <w:tr w:rsidR="00B841E0" w:rsidRPr="005617C1" w:rsidTr="005D1BFB">
        <w:trPr>
          <w:cantSplit/>
          <w:trHeight w:hRule="exact" w:val="479"/>
        </w:trPr>
        <w:tc>
          <w:tcPr>
            <w:tcW w:w="1818" w:type="pct"/>
          </w:tcPr>
          <w:p w:rsidR="00A47EAE" w:rsidRPr="005617C1" w:rsidRDefault="00A47EAE" w:rsidP="00157927">
            <w:pPr>
              <w:pStyle w:val="Taulu-kentannimi"/>
              <w:rPr>
                <w:rFonts w:ascii="Arial" w:hAnsi="Arial" w:cs="Arial"/>
                <w:lang w:val="en-GB"/>
              </w:rPr>
            </w:pPr>
            <w:r w:rsidRPr="005617C1">
              <w:rPr>
                <w:rFonts w:ascii="Arial" w:hAnsi="Arial" w:cs="Arial"/>
                <w:lang w:val="en-GB"/>
              </w:rPr>
              <w:t>Contact person</w:t>
            </w:r>
            <w:r w:rsidR="00E96423" w:rsidRPr="005617C1">
              <w:rPr>
                <w:rStyle w:val="Alaviitteenviite"/>
                <w:rFonts w:ascii="Arial" w:hAnsi="Arial" w:cs="Arial"/>
                <w:lang w:val="en-GB"/>
              </w:rPr>
              <w:footnoteReference w:id="1"/>
            </w:r>
          </w:p>
          <w:p w:rsidR="00A47EAE" w:rsidRPr="005617C1" w:rsidRDefault="00A47EAE" w:rsidP="002153D7">
            <w:pPr>
              <w:pStyle w:val="Taulu-kentannimi"/>
              <w:rPr>
                <w:rFonts w:ascii="Arial" w:hAnsi="Arial" w:cs="Arial"/>
                <w:sz w:val="18"/>
                <w:szCs w:val="18"/>
                <w:lang w:val="en-GB"/>
              </w:rPr>
            </w:pPr>
          </w:p>
        </w:tc>
        <w:tc>
          <w:tcPr>
            <w:tcW w:w="1214" w:type="pct"/>
          </w:tcPr>
          <w:p w:rsidR="00A47EAE" w:rsidRPr="005617C1" w:rsidRDefault="00A47EAE" w:rsidP="00157927">
            <w:pPr>
              <w:pStyle w:val="Taulu-taytto"/>
              <w:rPr>
                <w:rFonts w:ascii="Arial" w:hAnsi="Arial" w:cs="Arial"/>
                <w:sz w:val="14"/>
                <w:lang w:val="en-GB"/>
              </w:rPr>
            </w:pPr>
            <w:r w:rsidRPr="005617C1">
              <w:rPr>
                <w:rFonts w:ascii="Arial" w:hAnsi="Arial" w:cs="Arial"/>
                <w:sz w:val="14"/>
                <w:lang w:val="en-GB"/>
              </w:rPr>
              <w:t>Telephone</w:t>
            </w:r>
          </w:p>
          <w:p w:rsidR="00A47EAE" w:rsidRPr="005617C1" w:rsidRDefault="00A47EAE" w:rsidP="002153D7">
            <w:pPr>
              <w:pStyle w:val="Taulu-taytto"/>
              <w:rPr>
                <w:rFonts w:ascii="Arial" w:hAnsi="Arial" w:cs="Arial"/>
                <w:sz w:val="18"/>
                <w:szCs w:val="18"/>
                <w:lang w:val="en-GB"/>
              </w:rPr>
            </w:pPr>
          </w:p>
        </w:tc>
        <w:tc>
          <w:tcPr>
            <w:tcW w:w="1968" w:type="pct"/>
          </w:tcPr>
          <w:p w:rsidR="00A47EAE" w:rsidRPr="005617C1" w:rsidRDefault="00A47EAE" w:rsidP="00157927">
            <w:pPr>
              <w:pStyle w:val="Taulu-kentannimi"/>
              <w:rPr>
                <w:rFonts w:ascii="Arial" w:hAnsi="Arial" w:cs="Arial"/>
                <w:lang w:val="en-GB"/>
              </w:rPr>
            </w:pPr>
            <w:r w:rsidRPr="005617C1">
              <w:rPr>
                <w:rFonts w:ascii="Arial" w:hAnsi="Arial" w:cs="Arial"/>
                <w:lang w:val="en-GB"/>
              </w:rPr>
              <w:t>E-mail</w:t>
            </w:r>
          </w:p>
          <w:p w:rsidR="00A47EAE" w:rsidRPr="005617C1" w:rsidRDefault="00A47EAE" w:rsidP="002153D7">
            <w:pPr>
              <w:pStyle w:val="Taulu-taytto"/>
              <w:rPr>
                <w:rFonts w:ascii="Arial" w:hAnsi="Arial" w:cs="Arial"/>
                <w:sz w:val="18"/>
                <w:szCs w:val="18"/>
                <w:lang w:val="en-GB"/>
              </w:rPr>
            </w:pPr>
          </w:p>
        </w:tc>
      </w:tr>
      <w:tr w:rsidR="005D1BFB" w:rsidRPr="005617C1" w:rsidTr="005D1BFB">
        <w:trPr>
          <w:cantSplit/>
          <w:trHeight w:hRule="exact" w:val="479"/>
        </w:trPr>
        <w:tc>
          <w:tcPr>
            <w:tcW w:w="1818" w:type="pct"/>
          </w:tcPr>
          <w:p w:rsidR="005D1BFB" w:rsidRPr="005617C1" w:rsidRDefault="005D1BFB" w:rsidP="00157927">
            <w:pPr>
              <w:pStyle w:val="Taulu-kentannimi"/>
              <w:rPr>
                <w:rFonts w:ascii="Arial" w:hAnsi="Arial" w:cs="Arial"/>
                <w:lang w:val="en-GB"/>
              </w:rPr>
            </w:pPr>
            <w:r w:rsidRPr="005617C1">
              <w:rPr>
                <w:rFonts w:ascii="Arial" w:hAnsi="Arial" w:cs="Arial"/>
                <w:lang w:val="en-GB"/>
              </w:rPr>
              <w:t>Personal ID no.</w:t>
            </w:r>
          </w:p>
          <w:p w:rsidR="006C586F" w:rsidRPr="005617C1" w:rsidRDefault="006C586F" w:rsidP="00157927">
            <w:pPr>
              <w:pStyle w:val="Taulu-kentannimi"/>
              <w:rPr>
                <w:rFonts w:ascii="Arial" w:hAnsi="Arial" w:cs="Arial"/>
                <w:sz w:val="18"/>
                <w:szCs w:val="18"/>
                <w:lang w:val="en-GB"/>
              </w:rPr>
            </w:pPr>
          </w:p>
        </w:tc>
        <w:tc>
          <w:tcPr>
            <w:tcW w:w="1214" w:type="pct"/>
          </w:tcPr>
          <w:p w:rsidR="005D1BFB" w:rsidRPr="005617C1" w:rsidRDefault="005D1BFB" w:rsidP="00157927">
            <w:pPr>
              <w:pStyle w:val="Taulu-taytto"/>
              <w:rPr>
                <w:rFonts w:ascii="Arial" w:hAnsi="Arial" w:cs="Arial"/>
                <w:sz w:val="14"/>
                <w:lang w:val="en-GB"/>
              </w:rPr>
            </w:pPr>
            <w:r w:rsidRPr="005617C1">
              <w:rPr>
                <w:rFonts w:ascii="Arial" w:hAnsi="Arial" w:cs="Arial"/>
                <w:sz w:val="14"/>
                <w:lang w:val="en-GB"/>
              </w:rPr>
              <w:t>Date of starting business operations</w:t>
            </w:r>
          </w:p>
          <w:p w:rsidR="006C586F" w:rsidRPr="005617C1" w:rsidRDefault="006C586F" w:rsidP="00157927">
            <w:pPr>
              <w:pStyle w:val="Taulu-taytto"/>
              <w:rPr>
                <w:rFonts w:ascii="Arial" w:hAnsi="Arial" w:cs="Arial"/>
                <w:sz w:val="18"/>
                <w:szCs w:val="18"/>
                <w:lang w:val="en-GB"/>
              </w:rPr>
            </w:pPr>
          </w:p>
        </w:tc>
        <w:tc>
          <w:tcPr>
            <w:tcW w:w="1968" w:type="pct"/>
          </w:tcPr>
          <w:p w:rsidR="005D1BFB" w:rsidRPr="005617C1" w:rsidRDefault="005D1BFB" w:rsidP="00157927">
            <w:pPr>
              <w:pStyle w:val="Taulu-kentannimi"/>
              <w:rPr>
                <w:rFonts w:ascii="Arial" w:hAnsi="Arial" w:cs="Arial"/>
                <w:lang w:val="en-GB"/>
              </w:rPr>
            </w:pPr>
            <w:r w:rsidRPr="005617C1">
              <w:rPr>
                <w:rFonts w:ascii="Arial" w:hAnsi="Arial" w:cs="Arial"/>
                <w:lang w:val="en-GB"/>
              </w:rPr>
              <w:t>Details of bank account</w:t>
            </w:r>
          </w:p>
          <w:p w:rsidR="006C586F" w:rsidRPr="005617C1" w:rsidRDefault="006C586F" w:rsidP="00157927">
            <w:pPr>
              <w:pStyle w:val="Taulu-kentannimi"/>
              <w:rPr>
                <w:rFonts w:ascii="Arial" w:hAnsi="Arial" w:cs="Arial"/>
                <w:sz w:val="18"/>
                <w:szCs w:val="18"/>
                <w:lang w:val="en-GB"/>
              </w:rPr>
            </w:pPr>
          </w:p>
        </w:tc>
      </w:tr>
    </w:tbl>
    <w:p w:rsidR="00931609" w:rsidRPr="005617C1" w:rsidRDefault="00931609" w:rsidP="00A47EAE">
      <w:pPr>
        <w:rPr>
          <w:rFonts w:cs="Arial"/>
          <w:sz w:val="18"/>
          <w:szCs w:val="18"/>
          <w:lang w:val="en-GB"/>
        </w:rPr>
      </w:pPr>
    </w:p>
    <w:p w:rsidR="00A06280" w:rsidRPr="005617C1" w:rsidRDefault="009F2DBF" w:rsidP="00A47EAE">
      <w:pPr>
        <w:rPr>
          <w:rFonts w:cs="Arial"/>
          <w:b/>
          <w:sz w:val="18"/>
          <w:szCs w:val="18"/>
          <w:lang w:val="en-GB"/>
        </w:rPr>
      </w:pPr>
      <w:r w:rsidRPr="005617C1">
        <w:rPr>
          <w:rFonts w:cs="Arial"/>
          <w:b/>
          <w:sz w:val="18"/>
          <w:szCs w:val="18"/>
          <w:lang w:val="en-GB"/>
        </w:rPr>
        <w:t>2. DESCRIPTION OF OPERATIONS</w:t>
      </w:r>
    </w:p>
    <w:tbl>
      <w:tblPr>
        <w:tblStyle w:val="TaulukkoRuudukko"/>
        <w:tblW w:w="5000" w:type="pct"/>
        <w:tblLook w:val="04A0" w:firstRow="1" w:lastRow="0" w:firstColumn="1" w:lastColumn="0" w:noHBand="0" w:noVBand="1"/>
      </w:tblPr>
      <w:tblGrid>
        <w:gridCol w:w="4724"/>
        <w:gridCol w:w="5331"/>
      </w:tblGrid>
      <w:tr w:rsidR="009F2DBF" w:rsidRPr="005617C1" w:rsidTr="009F2DBF">
        <w:trPr>
          <w:cantSplit/>
          <w:trHeight w:hRule="exact" w:val="479"/>
        </w:trPr>
        <w:tc>
          <w:tcPr>
            <w:tcW w:w="2349" w:type="pct"/>
          </w:tcPr>
          <w:p w:rsidR="009F2DBF" w:rsidRPr="005617C1" w:rsidRDefault="009F2DBF" w:rsidP="009F2DBF">
            <w:pPr>
              <w:pStyle w:val="Taulu-kentannimi"/>
              <w:rPr>
                <w:rFonts w:ascii="Arial" w:hAnsi="Arial" w:cs="Arial"/>
                <w:lang w:val="en-GB"/>
              </w:rPr>
            </w:pPr>
            <w:r w:rsidRPr="005617C1">
              <w:rPr>
                <w:rFonts w:ascii="Arial" w:hAnsi="Arial" w:cs="Arial"/>
                <w:lang w:val="en-GB"/>
              </w:rPr>
              <w:t>Main field of business</w:t>
            </w:r>
            <w:r w:rsidR="008303D3" w:rsidRPr="005617C1">
              <w:rPr>
                <w:rStyle w:val="Alaviitteenviite"/>
                <w:rFonts w:ascii="Arial" w:hAnsi="Arial" w:cs="Arial"/>
                <w:lang w:val="en-GB"/>
              </w:rPr>
              <w:footnoteReference w:id="2"/>
            </w:r>
          </w:p>
          <w:p w:rsidR="006C586F" w:rsidRPr="005617C1" w:rsidRDefault="006C586F" w:rsidP="009F2DBF">
            <w:pPr>
              <w:pStyle w:val="Taulu-kentannimi"/>
              <w:rPr>
                <w:rFonts w:ascii="Arial" w:hAnsi="Arial" w:cs="Arial"/>
                <w:sz w:val="18"/>
                <w:szCs w:val="18"/>
                <w:lang w:val="en-GB"/>
              </w:rPr>
            </w:pPr>
          </w:p>
        </w:tc>
        <w:tc>
          <w:tcPr>
            <w:tcW w:w="2651" w:type="pct"/>
          </w:tcPr>
          <w:p w:rsidR="009F2DBF" w:rsidRPr="005617C1" w:rsidRDefault="009F2DBF" w:rsidP="009F2DBF">
            <w:pPr>
              <w:pStyle w:val="Taulu-kentannimi"/>
              <w:rPr>
                <w:rFonts w:ascii="Arial" w:hAnsi="Arial" w:cs="Arial"/>
                <w:lang w:val="en-GB"/>
              </w:rPr>
            </w:pPr>
            <w:r w:rsidRPr="005617C1">
              <w:rPr>
                <w:rFonts w:ascii="Arial" w:hAnsi="Arial" w:cs="Arial"/>
                <w:lang w:val="en-GB"/>
              </w:rPr>
              <w:t>Main products and services</w:t>
            </w:r>
          </w:p>
          <w:p w:rsidR="006C586F" w:rsidRPr="005617C1" w:rsidRDefault="006C586F" w:rsidP="009F2DBF">
            <w:pPr>
              <w:pStyle w:val="Taulu-kentannimi"/>
              <w:rPr>
                <w:rFonts w:ascii="Arial" w:hAnsi="Arial" w:cs="Arial"/>
                <w:sz w:val="18"/>
                <w:szCs w:val="18"/>
                <w:lang w:val="en-GB"/>
              </w:rPr>
            </w:pPr>
          </w:p>
        </w:tc>
      </w:tr>
      <w:tr w:rsidR="009F2DBF" w:rsidRPr="005617C1" w:rsidTr="009F2DBF">
        <w:trPr>
          <w:cantSplit/>
          <w:trHeight w:hRule="exact" w:val="479"/>
        </w:trPr>
        <w:tc>
          <w:tcPr>
            <w:tcW w:w="2349" w:type="pct"/>
          </w:tcPr>
          <w:p w:rsidR="009F2DBF" w:rsidRPr="005617C1" w:rsidRDefault="009F2DBF" w:rsidP="009F2DBF">
            <w:pPr>
              <w:pStyle w:val="Taulu-kentannimi"/>
              <w:rPr>
                <w:rFonts w:ascii="Arial" w:hAnsi="Arial" w:cs="Arial"/>
                <w:lang w:val="en-GB"/>
              </w:rPr>
            </w:pPr>
            <w:r w:rsidRPr="005617C1">
              <w:rPr>
                <w:rFonts w:ascii="Arial" w:hAnsi="Arial" w:cs="Arial"/>
                <w:lang w:val="en-GB"/>
              </w:rPr>
              <w:t>Client profile</w:t>
            </w:r>
          </w:p>
          <w:p w:rsidR="006C586F" w:rsidRPr="005617C1" w:rsidRDefault="006C586F" w:rsidP="009F2DBF">
            <w:pPr>
              <w:pStyle w:val="Taulu-kentannimi"/>
              <w:rPr>
                <w:rFonts w:ascii="Arial" w:hAnsi="Arial" w:cs="Arial"/>
                <w:sz w:val="18"/>
                <w:szCs w:val="18"/>
                <w:lang w:val="en-GB"/>
              </w:rPr>
            </w:pPr>
          </w:p>
        </w:tc>
        <w:tc>
          <w:tcPr>
            <w:tcW w:w="2651" w:type="pct"/>
          </w:tcPr>
          <w:p w:rsidR="009F2DBF" w:rsidRPr="005617C1" w:rsidRDefault="009F2DBF" w:rsidP="009F2DBF">
            <w:pPr>
              <w:pStyle w:val="Taulu-kentannimi"/>
              <w:rPr>
                <w:rFonts w:ascii="Arial" w:hAnsi="Arial" w:cs="Arial"/>
                <w:lang w:val="en-GB"/>
              </w:rPr>
            </w:pPr>
            <w:r w:rsidRPr="005617C1">
              <w:rPr>
                <w:rFonts w:ascii="Arial" w:hAnsi="Arial" w:cs="Arial"/>
                <w:lang w:val="en-GB"/>
              </w:rPr>
              <w:t>I certify that I am a full-time sole trader</w:t>
            </w:r>
            <w:r w:rsidR="00E96423" w:rsidRPr="005617C1">
              <w:rPr>
                <w:rStyle w:val="Alaviitteenviite"/>
                <w:rFonts w:ascii="Arial" w:hAnsi="Arial" w:cs="Arial"/>
                <w:lang w:val="en-GB"/>
              </w:rPr>
              <w:footnoteReference w:id="3"/>
            </w:r>
          </w:p>
          <w:p w:rsidR="009F2DBF" w:rsidRPr="005617C1" w:rsidRDefault="0067747A" w:rsidP="009F2DBF">
            <w:pPr>
              <w:pStyle w:val="Taulu-kentannimi"/>
              <w:rPr>
                <w:rFonts w:ascii="Arial" w:hAnsi="Arial" w:cs="Arial"/>
                <w:lang w:val="en-GB"/>
              </w:rPr>
            </w:pPr>
            <w:sdt>
              <w:sdtPr>
                <w:rPr>
                  <w:rFonts w:cs="Arial"/>
                  <w:sz w:val="18"/>
                  <w:szCs w:val="18"/>
                  <w:lang w:val="en-GB"/>
                </w:rPr>
                <w:id w:val="1421451354"/>
                <w14:checkbox>
                  <w14:checked w14:val="0"/>
                  <w14:checkedState w14:val="2612" w14:font="MS Gothic"/>
                  <w14:uncheckedState w14:val="2610" w14:font="MS Gothic"/>
                </w14:checkbox>
              </w:sdtPr>
              <w:sdtEndPr/>
              <w:sdtContent>
                <w:r w:rsidR="009F2DBF" w:rsidRPr="005617C1">
                  <w:rPr>
                    <w:rFonts w:ascii="MS Gothic" w:eastAsia="MS Gothic" w:hAnsi="MS Gothic" w:cs="Arial"/>
                    <w:sz w:val="18"/>
                    <w:szCs w:val="18"/>
                    <w:lang w:val="en-GB"/>
                  </w:rPr>
                  <w:t>☐</w:t>
                </w:r>
              </w:sdtContent>
            </w:sdt>
            <w:r w:rsidR="009F2DBF" w:rsidRPr="005617C1">
              <w:rPr>
                <w:rFonts w:cs="Arial"/>
                <w:sz w:val="18"/>
                <w:szCs w:val="18"/>
                <w:lang w:val="en-GB"/>
              </w:rPr>
              <w:t xml:space="preserve"> Yes</w:t>
            </w:r>
          </w:p>
        </w:tc>
      </w:tr>
      <w:tr w:rsidR="00307281" w:rsidRPr="005617C1" w:rsidTr="009F2DBF">
        <w:trPr>
          <w:cantSplit/>
          <w:trHeight w:hRule="exact" w:val="680"/>
        </w:trPr>
        <w:tc>
          <w:tcPr>
            <w:tcW w:w="2349" w:type="pct"/>
          </w:tcPr>
          <w:p w:rsidR="00307281" w:rsidRPr="005617C1" w:rsidRDefault="00307281" w:rsidP="00307281">
            <w:pPr>
              <w:pStyle w:val="Taulu-kentannimi"/>
              <w:rPr>
                <w:rFonts w:ascii="Arial" w:hAnsi="Arial" w:cs="Arial"/>
                <w:lang w:val="en-GB"/>
              </w:rPr>
            </w:pPr>
            <w:r w:rsidRPr="005617C1">
              <w:rPr>
                <w:rFonts w:ascii="Arial" w:hAnsi="Arial" w:cs="Arial"/>
                <w:lang w:val="en-GB"/>
              </w:rPr>
              <w:t>I certify that my business operations were viable before the coronavirus epidemic</w:t>
            </w:r>
            <w:r w:rsidRPr="005617C1">
              <w:rPr>
                <w:rStyle w:val="Alaviitteenviite"/>
                <w:rFonts w:ascii="Arial" w:hAnsi="Arial" w:cs="Arial"/>
                <w:lang w:val="en-GB"/>
              </w:rPr>
              <w:footnoteReference w:id="4"/>
            </w:r>
          </w:p>
          <w:p w:rsidR="00307281" w:rsidRPr="005617C1" w:rsidRDefault="0067747A" w:rsidP="00307281">
            <w:pPr>
              <w:pStyle w:val="Taulu-kentannimi"/>
              <w:rPr>
                <w:rFonts w:ascii="Arial" w:hAnsi="Arial" w:cs="Arial"/>
                <w:lang w:val="en-GB"/>
              </w:rPr>
            </w:pPr>
            <w:sdt>
              <w:sdtPr>
                <w:rPr>
                  <w:rFonts w:cs="Arial"/>
                  <w:sz w:val="18"/>
                  <w:szCs w:val="18"/>
                  <w:lang w:val="en-GB"/>
                </w:rPr>
                <w:id w:val="-284511274"/>
                <w14:checkbox>
                  <w14:checked w14:val="0"/>
                  <w14:checkedState w14:val="2612" w14:font="MS Gothic"/>
                  <w14:uncheckedState w14:val="2610" w14:font="MS Gothic"/>
                </w14:checkbox>
              </w:sdtPr>
              <w:sdtEndPr/>
              <w:sdtContent>
                <w:r w:rsidR="00307281" w:rsidRPr="005617C1">
                  <w:rPr>
                    <w:rFonts w:ascii="MS Gothic" w:eastAsia="MS Gothic" w:hAnsi="MS Gothic" w:cs="Arial"/>
                    <w:sz w:val="18"/>
                    <w:szCs w:val="18"/>
                    <w:lang w:val="en-GB"/>
                  </w:rPr>
                  <w:t>☐</w:t>
                </w:r>
              </w:sdtContent>
            </w:sdt>
            <w:r w:rsidR="00307281" w:rsidRPr="005617C1">
              <w:rPr>
                <w:rFonts w:cs="Arial"/>
                <w:sz w:val="18"/>
                <w:szCs w:val="18"/>
                <w:lang w:val="en-GB"/>
              </w:rPr>
              <w:t xml:space="preserve"> Yes</w:t>
            </w:r>
          </w:p>
        </w:tc>
        <w:tc>
          <w:tcPr>
            <w:tcW w:w="2651" w:type="pct"/>
          </w:tcPr>
          <w:p w:rsidR="0013172B" w:rsidRPr="005617C1" w:rsidRDefault="0013172B" w:rsidP="0013172B">
            <w:pPr>
              <w:pStyle w:val="Taulu-kentannimi"/>
              <w:rPr>
                <w:rFonts w:ascii="Arial" w:hAnsi="Arial" w:cs="Arial"/>
                <w:lang w:val="en-GB"/>
              </w:rPr>
            </w:pPr>
            <w:r w:rsidRPr="005617C1">
              <w:rPr>
                <w:rFonts w:ascii="Arial" w:hAnsi="Arial" w:cs="Arial"/>
                <w:lang w:val="en-GB"/>
              </w:rPr>
              <w:t>I certify that the coronavirus epidemic has significantly weakened the financial situation of my business since 16 March 2020</w:t>
            </w:r>
            <w:r w:rsidR="008303D3" w:rsidRPr="005617C1">
              <w:rPr>
                <w:rStyle w:val="Alaviitteenviite"/>
                <w:rFonts w:ascii="Arial" w:hAnsi="Arial" w:cs="Arial"/>
                <w:lang w:val="en-GB"/>
              </w:rPr>
              <w:footnoteReference w:id="5"/>
            </w:r>
          </w:p>
          <w:p w:rsidR="00307281" w:rsidRPr="005617C1" w:rsidRDefault="0067747A" w:rsidP="0013172B">
            <w:pPr>
              <w:pStyle w:val="Taulu-kentannimi"/>
              <w:rPr>
                <w:rFonts w:ascii="Arial" w:hAnsi="Arial" w:cs="Arial"/>
                <w:sz w:val="18"/>
                <w:szCs w:val="18"/>
                <w:lang w:val="en-GB"/>
              </w:rPr>
            </w:pPr>
            <w:sdt>
              <w:sdtPr>
                <w:rPr>
                  <w:rFonts w:cs="Arial"/>
                  <w:sz w:val="18"/>
                  <w:szCs w:val="18"/>
                  <w:lang w:val="en-GB"/>
                </w:rPr>
                <w:id w:val="-257595662"/>
                <w14:checkbox>
                  <w14:checked w14:val="0"/>
                  <w14:checkedState w14:val="2612" w14:font="MS Gothic"/>
                  <w14:uncheckedState w14:val="2610" w14:font="MS Gothic"/>
                </w14:checkbox>
              </w:sdtPr>
              <w:sdtEndPr/>
              <w:sdtContent>
                <w:r w:rsidR="0013172B" w:rsidRPr="005617C1">
                  <w:rPr>
                    <w:rFonts w:ascii="MS Gothic" w:eastAsia="MS Gothic" w:hAnsi="MS Gothic" w:cs="Arial"/>
                    <w:sz w:val="18"/>
                    <w:szCs w:val="18"/>
                    <w:lang w:val="en-GB"/>
                  </w:rPr>
                  <w:t>☐</w:t>
                </w:r>
              </w:sdtContent>
            </w:sdt>
            <w:r w:rsidR="0013172B" w:rsidRPr="005617C1">
              <w:rPr>
                <w:rFonts w:cs="Arial"/>
                <w:sz w:val="18"/>
                <w:szCs w:val="18"/>
                <w:lang w:val="en-GB"/>
              </w:rPr>
              <w:t xml:space="preserve"> Yes</w:t>
            </w:r>
          </w:p>
        </w:tc>
      </w:tr>
      <w:tr w:rsidR="00EF1F78" w:rsidRPr="002D6148" w:rsidTr="00EF1F78">
        <w:trPr>
          <w:cantSplit/>
          <w:trHeight w:hRule="exact" w:val="1992"/>
        </w:trPr>
        <w:tc>
          <w:tcPr>
            <w:tcW w:w="1" w:type="pct"/>
            <w:gridSpan w:val="2"/>
          </w:tcPr>
          <w:p w:rsidR="00EF1F78" w:rsidRPr="005617C1" w:rsidRDefault="00EF1F78" w:rsidP="0013172B">
            <w:pPr>
              <w:pStyle w:val="Taulu-kentannimi"/>
              <w:rPr>
                <w:rFonts w:ascii="Arial" w:hAnsi="Arial" w:cs="Arial"/>
                <w:lang w:val="en-GB"/>
              </w:rPr>
            </w:pPr>
            <w:r w:rsidRPr="005617C1">
              <w:rPr>
                <w:rFonts w:ascii="Arial" w:hAnsi="Arial" w:cs="Arial"/>
                <w:lang w:val="en-GB"/>
              </w:rPr>
              <w:t>How has the coronavirus epidemic affected my business operations since 16 March 2020?</w:t>
            </w:r>
          </w:p>
          <w:p w:rsidR="00EF1F78" w:rsidRPr="005617C1" w:rsidRDefault="00EF1F78" w:rsidP="0013172B">
            <w:pPr>
              <w:pStyle w:val="Taulu-kentannimi"/>
              <w:rPr>
                <w:rFonts w:ascii="Arial" w:hAnsi="Arial" w:cs="Arial"/>
                <w:lang w:val="en-GB"/>
              </w:rPr>
            </w:pPr>
          </w:p>
          <w:p w:rsidR="00EF1F78" w:rsidRPr="005617C1" w:rsidRDefault="00EF1F78" w:rsidP="0013172B">
            <w:pPr>
              <w:pStyle w:val="Taulu-kentannimi"/>
              <w:rPr>
                <w:rFonts w:ascii="Arial" w:hAnsi="Arial" w:cs="Arial"/>
                <w:lang w:val="en-GB"/>
              </w:rPr>
            </w:pPr>
          </w:p>
          <w:p w:rsidR="00EF1F78" w:rsidRPr="005617C1" w:rsidRDefault="00EF1F78" w:rsidP="0013172B">
            <w:pPr>
              <w:pStyle w:val="Taulu-kentannimi"/>
              <w:rPr>
                <w:rFonts w:ascii="Arial" w:hAnsi="Arial" w:cs="Arial"/>
                <w:lang w:val="en-GB"/>
              </w:rPr>
            </w:pPr>
          </w:p>
          <w:p w:rsidR="00EF1F78" w:rsidRPr="005617C1" w:rsidRDefault="00EF1F78" w:rsidP="0013172B">
            <w:pPr>
              <w:pStyle w:val="Taulu-kentannimi"/>
              <w:rPr>
                <w:rFonts w:ascii="Arial" w:hAnsi="Arial" w:cs="Arial"/>
                <w:lang w:val="en-GB"/>
              </w:rPr>
            </w:pPr>
          </w:p>
          <w:p w:rsidR="00EF1F78" w:rsidRPr="005617C1" w:rsidRDefault="00EF1F78" w:rsidP="0013172B">
            <w:pPr>
              <w:pStyle w:val="Taulu-kentannimi"/>
              <w:rPr>
                <w:rFonts w:ascii="Arial" w:hAnsi="Arial" w:cs="Arial"/>
                <w:lang w:val="en-GB"/>
              </w:rPr>
            </w:pPr>
          </w:p>
        </w:tc>
      </w:tr>
    </w:tbl>
    <w:p w:rsidR="009F2DBF" w:rsidRPr="005617C1" w:rsidRDefault="009F2DBF" w:rsidP="00A47EAE">
      <w:pPr>
        <w:rPr>
          <w:rFonts w:cs="Arial"/>
          <w:sz w:val="18"/>
          <w:szCs w:val="18"/>
          <w:lang w:val="en-GB"/>
        </w:rPr>
      </w:pPr>
    </w:p>
    <w:p w:rsidR="00EF1F78" w:rsidRPr="005617C1" w:rsidRDefault="00EF1F78">
      <w:pPr>
        <w:tabs>
          <w:tab w:val="clear" w:pos="2608"/>
          <w:tab w:val="clear" w:pos="3912"/>
        </w:tabs>
        <w:rPr>
          <w:rFonts w:cs="Arial"/>
          <w:b/>
          <w:sz w:val="18"/>
          <w:szCs w:val="18"/>
          <w:lang w:val="en-GB"/>
        </w:rPr>
      </w:pPr>
    </w:p>
    <w:p w:rsidR="00D41A00" w:rsidRPr="005617C1" w:rsidRDefault="00A06280" w:rsidP="00A47EAE">
      <w:pPr>
        <w:rPr>
          <w:rFonts w:cs="Arial"/>
          <w:sz w:val="18"/>
          <w:szCs w:val="18"/>
          <w:lang w:val="en-GB"/>
        </w:rPr>
      </w:pPr>
      <w:r w:rsidRPr="005617C1">
        <w:rPr>
          <w:rFonts w:cs="Arial"/>
          <w:b/>
          <w:sz w:val="18"/>
          <w:szCs w:val="18"/>
          <w:lang w:val="en-GB"/>
        </w:rPr>
        <w:lastRenderedPageBreak/>
        <w:t>3</w:t>
      </w:r>
      <w:r w:rsidR="0016267C" w:rsidRPr="005617C1">
        <w:rPr>
          <w:rFonts w:cs="Arial"/>
          <w:b/>
          <w:sz w:val="18"/>
          <w:szCs w:val="18"/>
          <w:lang w:val="en-GB"/>
        </w:rPr>
        <w:t>. APPLICANT’S DE MINIMIS</w:t>
      </w:r>
      <w:r w:rsidR="002E60F1" w:rsidRPr="005617C1">
        <w:rPr>
          <w:rStyle w:val="Alaviitteenviite"/>
          <w:rFonts w:cs="Arial"/>
          <w:b/>
          <w:sz w:val="18"/>
          <w:szCs w:val="18"/>
          <w:lang w:val="en-GB"/>
        </w:rPr>
        <w:footnoteReference w:id="6"/>
      </w:r>
      <w:r w:rsidR="0016267C" w:rsidRPr="005617C1">
        <w:rPr>
          <w:rFonts w:cs="Arial"/>
          <w:b/>
          <w:sz w:val="18"/>
          <w:szCs w:val="18"/>
          <w:lang w:val="en-GB"/>
        </w:rPr>
        <w:t xml:space="preserve"> AID</w:t>
      </w:r>
    </w:p>
    <w:p w:rsidR="00D41A00" w:rsidRPr="005617C1" w:rsidRDefault="00D41A00" w:rsidP="00A47EAE">
      <w:pPr>
        <w:rPr>
          <w:rFonts w:cs="Arial"/>
          <w:sz w:val="18"/>
          <w:szCs w:val="18"/>
          <w:lang w:val="en-GB"/>
        </w:rPr>
      </w:pPr>
    </w:p>
    <w:p w:rsidR="00D41A00" w:rsidRPr="005617C1" w:rsidRDefault="00D41A00" w:rsidP="00A47EAE">
      <w:pPr>
        <w:rPr>
          <w:rFonts w:cs="Arial"/>
          <w:sz w:val="18"/>
          <w:szCs w:val="18"/>
          <w:lang w:val="en-GB"/>
        </w:rPr>
      </w:pPr>
      <w:r w:rsidRPr="005617C1">
        <w:rPr>
          <w:rFonts w:cs="Arial"/>
          <w:sz w:val="18"/>
          <w:szCs w:val="18"/>
          <w:lang w:val="en-GB"/>
        </w:rPr>
        <w:t xml:space="preserve">Has the applicant been granted </w:t>
      </w:r>
      <w:r w:rsidRPr="005617C1">
        <w:rPr>
          <w:rFonts w:cs="Arial"/>
          <w:i/>
          <w:sz w:val="18"/>
          <w:szCs w:val="18"/>
          <w:lang w:val="en-GB"/>
        </w:rPr>
        <w:t>de minimis</w:t>
      </w:r>
      <w:r w:rsidRPr="005617C1">
        <w:rPr>
          <w:rFonts w:cs="Arial"/>
          <w:sz w:val="18"/>
          <w:szCs w:val="18"/>
          <w:lang w:val="en-GB"/>
        </w:rPr>
        <w:t xml:space="preserve"> aid during the current year and the previous two tax years?</w:t>
      </w:r>
    </w:p>
    <w:p w:rsidR="003B22A1" w:rsidRPr="005617C1" w:rsidRDefault="003B22A1" w:rsidP="00A47EAE">
      <w:pPr>
        <w:rPr>
          <w:rFonts w:cs="Arial"/>
          <w:sz w:val="18"/>
          <w:szCs w:val="18"/>
          <w:lang w:val="en-GB"/>
        </w:rPr>
      </w:pPr>
    </w:p>
    <w:p w:rsidR="00D41A00" w:rsidRPr="005617C1" w:rsidRDefault="0067747A" w:rsidP="00A47EAE">
      <w:pPr>
        <w:rPr>
          <w:rFonts w:cs="Arial"/>
          <w:sz w:val="18"/>
          <w:szCs w:val="18"/>
          <w:lang w:val="en-GB"/>
        </w:rPr>
      </w:pPr>
      <w:sdt>
        <w:sdtPr>
          <w:rPr>
            <w:rFonts w:cs="Arial"/>
            <w:sz w:val="18"/>
            <w:szCs w:val="18"/>
            <w:lang w:val="en-GB"/>
          </w:rPr>
          <w:id w:val="-9995552"/>
          <w14:checkbox>
            <w14:checked w14:val="0"/>
            <w14:checkedState w14:val="2612" w14:font="MS Gothic"/>
            <w14:uncheckedState w14:val="2610" w14:font="MS Gothic"/>
          </w14:checkbox>
        </w:sdtPr>
        <w:sdtEndPr/>
        <w:sdtContent>
          <w:r w:rsidR="00A74C7B" w:rsidRPr="005617C1">
            <w:rPr>
              <w:rFonts w:ascii="MS Gothic" w:eastAsia="MS Gothic" w:hAnsi="MS Gothic" w:cs="Arial"/>
              <w:sz w:val="18"/>
              <w:szCs w:val="18"/>
              <w:lang w:val="en-GB"/>
            </w:rPr>
            <w:t>☐</w:t>
          </w:r>
        </w:sdtContent>
      </w:sdt>
      <w:r w:rsidR="0016267C" w:rsidRPr="005617C1">
        <w:rPr>
          <w:rFonts w:cs="Arial"/>
          <w:sz w:val="18"/>
          <w:szCs w:val="18"/>
          <w:lang w:val="en-GB"/>
        </w:rPr>
        <w:t xml:space="preserve"> </w:t>
      </w:r>
      <w:r w:rsidR="00CD52D7" w:rsidRPr="005617C1">
        <w:rPr>
          <w:rFonts w:cs="Arial"/>
          <w:sz w:val="18"/>
          <w:szCs w:val="18"/>
          <w:lang w:val="en-GB"/>
        </w:rPr>
        <w:t>No</w:t>
      </w:r>
      <w:r w:rsidR="00CD52D7" w:rsidRPr="005617C1">
        <w:rPr>
          <w:rFonts w:cs="Arial"/>
          <w:sz w:val="18"/>
          <w:szCs w:val="18"/>
          <w:lang w:val="en-GB"/>
        </w:rPr>
        <w:tab/>
      </w:r>
      <w:sdt>
        <w:sdtPr>
          <w:rPr>
            <w:rFonts w:cs="Arial"/>
            <w:sz w:val="18"/>
            <w:szCs w:val="18"/>
            <w:lang w:val="en-GB"/>
          </w:rPr>
          <w:id w:val="927848670"/>
          <w14:checkbox>
            <w14:checked w14:val="0"/>
            <w14:checkedState w14:val="2612" w14:font="MS Gothic"/>
            <w14:uncheckedState w14:val="2610" w14:font="MS Gothic"/>
          </w14:checkbox>
        </w:sdtPr>
        <w:sdtEndPr/>
        <w:sdtContent>
          <w:r w:rsidR="00A74C7B" w:rsidRPr="005617C1">
            <w:rPr>
              <w:rFonts w:ascii="MS Gothic" w:eastAsia="MS Gothic" w:hAnsi="MS Gothic" w:cs="Arial"/>
              <w:sz w:val="18"/>
              <w:szCs w:val="18"/>
              <w:lang w:val="en-GB"/>
            </w:rPr>
            <w:t>☐</w:t>
          </w:r>
        </w:sdtContent>
      </w:sdt>
      <w:r w:rsidR="0016267C" w:rsidRPr="005617C1">
        <w:rPr>
          <w:rFonts w:cs="Arial"/>
          <w:sz w:val="18"/>
          <w:szCs w:val="18"/>
          <w:lang w:val="en-GB"/>
        </w:rPr>
        <w:t xml:space="preserve"> </w:t>
      </w:r>
      <w:r w:rsidR="00CD52D7" w:rsidRPr="005617C1">
        <w:rPr>
          <w:rFonts w:cs="Arial"/>
          <w:sz w:val="18"/>
          <w:szCs w:val="18"/>
          <w:lang w:val="en-GB"/>
        </w:rPr>
        <w:t>Yes. Further details are set out in the following table</w:t>
      </w:r>
    </w:p>
    <w:p w:rsidR="00CD52D7" w:rsidRPr="005617C1" w:rsidRDefault="00CD52D7" w:rsidP="00A47EAE">
      <w:pPr>
        <w:rPr>
          <w:rFonts w:cs="Arial"/>
          <w:sz w:val="18"/>
          <w:szCs w:val="18"/>
          <w:lang w:val="en-GB"/>
        </w:rPr>
      </w:pPr>
    </w:p>
    <w:tbl>
      <w:tblPr>
        <w:tblStyle w:val="TaulukkoRuudukko"/>
        <w:tblW w:w="9918" w:type="dxa"/>
        <w:tblLook w:val="04A0" w:firstRow="1" w:lastRow="0" w:firstColumn="1" w:lastColumn="0" w:noHBand="0" w:noVBand="1"/>
      </w:tblPr>
      <w:tblGrid>
        <w:gridCol w:w="4531"/>
        <w:gridCol w:w="2410"/>
        <w:gridCol w:w="2977"/>
      </w:tblGrid>
      <w:tr w:rsidR="006F34E4" w:rsidRPr="005617C1" w:rsidTr="001D256D">
        <w:tc>
          <w:tcPr>
            <w:tcW w:w="4531" w:type="dxa"/>
          </w:tcPr>
          <w:p w:rsidR="006F34E4" w:rsidRPr="005617C1" w:rsidRDefault="006F34E4" w:rsidP="00CD52D7">
            <w:pPr>
              <w:jc w:val="center"/>
              <w:rPr>
                <w:rFonts w:cs="Arial"/>
                <w:b/>
                <w:sz w:val="14"/>
                <w:szCs w:val="14"/>
                <w:lang w:val="en-GB"/>
              </w:rPr>
            </w:pPr>
            <w:r w:rsidRPr="005617C1">
              <w:rPr>
                <w:rFonts w:cs="Arial"/>
                <w:b/>
                <w:sz w:val="14"/>
                <w:szCs w:val="14"/>
                <w:lang w:val="en-GB"/>
              </w:rPr>
              <w:t>Granting authority</w:t>
            </w:r>
          </w:p>
        </w:tc>
        <w:tc>
          <w:tcPr>
            <w:tcW w:w="2410" w:type="dxa"/>
          </w:tcPr>
          <w:p w:rsidR="006F34E4" w:rsidRPr="005617C1" w:rsidRDefault="006F34E4" w:rsidP="00CD52D7">
            <w:pPr>
              <w:jc w:val="center"/>
              <w:rPr>
                <w:rFonts w:cs="Arial"/>
                <w:b/>
                <w:sz w:val="14"/>
                <w:szCs w:val="14"/>
                <w:lang w:val="en-GB"/>
              </w:rPr>
            </w:pPr>
            <w:r w:rsidRPr="005617C1">
              <w:rPr>
                <w:rFonts w:cs="Arial"/>
                <w:b/>
                <w:sz w:val="14"/>
                <w:szCs w:val="14"/>
                <w:lang w:val="en-GB"/>
              </w:rPr>
              <w:t>Amount of aid (EUR)</w:t>
            </w:r>
          </w:p>
        </w:tc>
        <w:tc>
          <w:tcPr>
            <w:tcW w:w="2977" w:type="dxa"/>
          </w:tcPr>
          <w:p w:rsidR="006F34E4" w:rsidRPr="005617C1" w:rsidRDefault="006F34E4" w:rsidP="00CD52D7">
            <w:pPr>
              <w:jc w:val="center"/>
              <w:rPr>
                <w:rFonts w:cs="Arial"/>
                <w:b/>
                <w:sz w:val="14"/>
                <w:szCs w:val="14"/>
                <w:lang w:val="en-GB"/>
              </w:rPr>
            </w:pPr>
            <w:r w:rsidRPr="005617C1">
              <w:rPr>
                <w:rFonts w:cs="Arial"/>
                <w:b/>
                <w:sz w:val="14"/>
                <w:szCs w:val="14"/>
                <w:lang w:val="en-GB"/>
              </w:rPr>
              <w:t>Date when granted</w:t>
            </w:r>
          </w:p>
        </w:tc>
      </w:tr>
      <w:tr w:rsidR="006F34E4" w:rsidRPr="005617C1" w:rsidTr="001D256D">
        <w:trPr>
          <w:trHeight w:val="227"/>
        </w:trPr>
        <w:tc>
          <w:tcPr>
            <w:tcW w:w="4531" w:type="dxa"/>
          </w:tcPr>
          <w:p w:rsidR="006F34E4" w:rsidRPr="005617C1" w:rsidRDefault="006F34E4" w:rsidP="002153D7">
            <w:pPr>
              <w:rPr>
                <w:rFonts w:cs="Arial"/>
                <w:sz w:val="18"/>
                <w:szCs w:val="18"/>
                <w:lang w:val="en-GB"/>
              </w:rPr>
            </w:pPr>
          </w:p>
        </w:tc>
        <w:tc>
          <w:tcPr>
            <w:tcW w:w="2410" w:type="dxa"/>
          </w:tcPr>
          <w:p w:rsidR="006F34E4" w:rsidRPr="005617C1" w:rsidRDefault="006F34E4" w:rsidP="002153D7">
            <w:pPr>
              <w:rPr>
                <w:rFonts w:cs="Arial"/>
                <w:sz w:val="18"/>
                <w:szCs w:val="18"/>
                <w:lang w:val="en-GB"/>
              </w:rPr>
            </w:pPr>
          </w:p>
        </w:tc>
        <w:tc>
          <w:tcPr>
            <w:tcW w:w="2977" w:type="dxa"/>
          </w:tcPr>
          <w:p w:rsidR="006F34E4" w:rsidRPr="005617C1" w:rsidRDefault="006F34E4" w:rsidP="002153D7">
            <w:pPr>
              <w:rPr>
                <w:rFonts w:cs="Arial"/>
                <w:sz w:val="18"/>
                <w:szCs w:val="18"/>
                <w:lang w:val="en-GB"/>
              </w:rPr>
            </w:pPr>
          </w:p>
        </w:tc>
      </w:tr>
      <w:tr w:rsidR="006F34E4" w:rsidRPr="005617C1" w:rsidTr="001D256D">
        <w:trPr>
          <w:trHeight w:val="227"/>
        </w:trPr>
        <w:tc>
          <w:tcPr>
            <w:tcW w:w="4531" w:type="dxa"/>
          </w:tcPr>
          <w:p w:rsidR="006F34E4" w:rsidRPr="005617C1" w:rsidRDefault="006F34E4" w:rsidP="002153D7">
            <w:pPr>
              <w:rPr>
                <w:rFonts w:cs="Arial"/>
                <w:sz w:val="18"/>
                <w:szCs w:val="18"/>
                <w:lang w:val="en-GB"/>
              </w:rPr>
            </w:pPr>
          </w:p>
        </w:tc>
        <w:tc>
          <w:tcPr>
            <w:tcW w:w="2410" w:type="dxa"/>
          </w:tcPr>
          <w:p w:rsidR="006F34E4" w:rsidRPr="005617C1" w:rsidRDefault="006F34E4" w:rsidP="002153D7">
            <w:pPr>
              <w:rPr>
                <w:rFonts w:cs="Arial"/>
                <w:sz w:val="18"/>
                <w:szCs w:val="18"/>
                <w:lang w:val="en-GB"/>
              </w:rPr>
            </w:pPr>
          </w:p>
        </w:tc>
        <w:tc>
          <w:tcPr>
            <w:tcW w:w="2977" w:type="dxa"/>
          </w:tcPr>
          <w:p w:rsidR="006F34E4" w:rsidRPr="005617C1" w:rsidRDefault="006F34E4" w:rsidP="002153D7">
            <w:pPr>
              <w:rPr>
                <w:rFonts w:cs="Arial"/>
                <w:sz w:val="18"/>
                <w:szCs w:val="18"/>
                <w:lang w:val="en-GB"/>
              </w:rPr>
            </w:pPr>
          </w:p>
        </w:tc>
      </w:tr>
    </w:tbl>
    <w:p w:rsidR="006F34E4" w:rsidRPr="005617C1" w:rsidRDefault="006F34E4" w:rsidP="00A47EAE">
      <w:pPr>
        <w:rPr>
          <w:rFonts w:cs="Arial"/>
          <w:sz w:val="18"/>
          <w:szCs w:val="18"/>
          <w:lang w:val="en-GB"/>
        </w:rPr>
      </w:pPr>
    </w:p>
    <w:p w:rsidR="00EF1F78" w:rsidRPr="005617C1" w:rsidRDefault="00EF1F78" w:rsidP="00A47EAE">
      <w:pPr>
        <w:rPr>
          <w:rFonts w:cs="Arial"/>
          <w:sz w:val="18"/>
          <w:szCs w:val="18"/>
          <w:lang w:val="en-GB"/>
        </w:rPr>
      </w:pPr>
    </w:p>
    <w:p w:rsidR="0006221A" w:rsidRPr="005617C1" w:rsidRDefault="0006221A" w:rsidP="00A47EAE">
      <w:pPr>
        <w:rPr>
          <w:rFonts w:cs="Arial"/>
          <w:sz w:val="18"/>
          <w:szCs w:val="18"/>
          <w:lang w:val="en-GB"/>
        </w:rPr>
      </w:pPr>
    </w:p>
    <w:p w:rsidR="0006221A" w:rsidRPr="005617C1" w:rsidRDefault="0013172B" w:rsidP="00A47EAE">
      <w:pPr>
        <w:rPr>
          <w:rFonts w:cs="Arial"/>
          <w:b/>
          <w:sz w:val="18"/>
          <w:szCs w:val="18"/>
          <w:lang w:val="en-GB"/>
        </w:rPr>
      </w:pPr>
      <w:r w:rsidRPr="005617C1">
        <w:rPr>
          <w:rFonts w:cs="Arial"/>
          <w:b/>
          <w:sz w:val="18"/>
          <w:szCs w:val="18"/>
          <w:lang w:val="en-GB"/>
        </w:rPr>
        <w:t>4</w:t>
      </w:r>
      <w:r w:rsidR="005B3252" w:rsidRPr="005617C1">
        <w:rPr>
          <w:rFonts w:cs="Arial"/>
          <w:b/>
          <w:sz w:val="18"/>
          <w:szCs w:val="18"/>
          <w:lang w:val="en-GB"/>
        </w:rPr>
        <w:t>. PLAN FOR STABILISING OPERATIONS</w:t>
      </w:r>
    </w:p>
    <w:p w:rsidR="00486AB3" w:rsidRPr="005617C1" w:rsidRDefault="00486AB3" w:rsidP="00A47EAE">
      <w:pPr>
        <w:rPr>
          <w:rFonts w:cs="Arial"/>
          <w:b/>
          <w:sz w:val="18"/>
          <w:szCs w:val="18"/>
          <w:lang w:val="en-GB"/>
        </w:rPr>
      </w:pPr>
    </w:p>
    <w:p w:rsidR="00847A92" w:rsidRPr="005617C1" w:rsidRDefault="00847A92" w:rsidP="00847A92">
      <w:pPr>
        <w:rPr>
          <w:rFonts w:cs="Arial"/>
          <w:sz w:val="18"/>
          <w:szCs w:val="18"/>
          <w:lang w:val="en-GB"/>
        </w:rPr>
      </w:pPr>
      <w:r w:rsidRPr="005617C1">
        <w:rPr>
          <w:rFonts w:cs="Arial"/>
          <w:sz w:val="18"/>
          <w:szCs w:val="18"/>
          <w:lang w:val="en-GB"/>
        </w:rPr>
        <w:t>I plan to continue business operations after the corona epidemic</w:t>
      </w:r>
    </w:p>
    <w:p w:rsidR="00847A92" w:rsidRPr="005617C1" w:rsidRDefault="00847A92" w:rsidP="00847A92">
      <w:pPr>
        <w:rPr>
          <w:rFonts w:cs="Arial"/>
          <w:sz w:val="18"/>
          <w:szCs w:val="18"/>
          <w:lang w:val="en-GB"/>
        </w:rPr>
      </w:pPr>
    </w:p>
    <w:p w:rsidR="00957581" w:rsidRPr="005617C1" w:rsidRDefault="0067747A" w:rsidP="00847A92">
      <w:pPr>
        <w:rPr>
          <w:rFonts w:cs="Arial"/>
          <w:sz w:val="18"/>
          <w:szCs w:val="18"/>
          <w:lang w:val="en-GB"/>
        </w:rPr>
      </w:pPr>
      <w:sdt>
        <w:sdtPr>
          <w:rPr>
            <w:rFonts w:cs="Arial"/>
            <w:sz w:val="18"/>
            <w:szCs w:val="18"/>
            <w:lang w:val="en-GB"/>
          </w:rPr>
          <w:id w:val="1672521650"/>
          <w14:checkbox>
            <w14:checked w14:val="0"/>
            <w14:checkedState w14:val="2612" w14:font="MS Gothic"/>
            <w14:uncheckedState w14:val="2610" w14:font="MS Gothic"/>
          </w14:checkbox>
        </w:sdtPr>
        <w:sdtEndPr/>
        <w:sdtContent>
          <w:r w:rsidR="00847A92" w:rsidRPr="005617C1">
            <w:rPr>
              <w:rFonts w:ascii="MS Gothic" w:eastAsia="MS Gothic" w:hAnsi="MS Gothic" w:cs="MS Gothic"/>
              <w:sz w:val="18"/>
              <w:szCs w:val="18"/>
              <w:lang w:val="en-GB"/>
            </w:rPr>
            <w:t>☐</w:t>
          </w:r>
        </w:sdtContent>
      </w:sdt>
      <w:r w:rsidR="00847A92" w:rsidRPr="005617C1">
        <w:rPr>
          <w:rFonts w:cs="Arial"/>
          <w:sz w:val="18"/>
          <w:szCs w:val="18"/>
          <w:lang w:val="en-GB"/>
        </w:rPr>
        <w:t xml:space="preserve"> Yes</w:t>
      </w:r>
    </w:p>
    <w:p w:rsidR="00847A92" w:rsidRPr="005617C1" w:rsidRDefault="00847A92" w:rsidP="00A47EAE">
      <w:pPr>
        <w:rPr>
          <w:rFonts w:cs="Arial"/>
          <w:b/>
          <w:sz w:val="18"/>
          <w:szCs w:val="18"/>
          <w:lang w:val="en-GB"/>
        </w:rPr>
      </w:pPr>
    </w:p>
    <w:tbl>
      <w:tblPr>
        <w:tblStyle w:val="TaulukkoRuudukko"/>
        <w:tblW w:w="5000" w:type="pct"/>
        <w:tblLook w:val="04A0" w:firstRow="1" w:lastRow="0" w:firstColumn="1" w:lastColumn="0" w:noHBand="0" w:noVBand="1"/>
      </w:tblPr>
      <w:tblGrid>
        <w:gridCol w:w="10055"/>
      </w:tblGrid>
      <w:tr w:rsidR="00603012" w:rsidRPr="002D6148" w:rsidTr="00603012">
        <w:trPr>
          <w:cantSplit/>
          <w:trHeight w:hRule="exact" w:val="1361"/>
        </w:trPr>
        <w:tc>
          <w:tcPr>
            <w:tcW w:w="5000" w:type="pct"/>
          </w:tcPr>
          <w:p w:rsidR="00603012" w:rsidRPr="005617C1" w:rsidRDefault="0013172B" w:rsidP="00BB351B">
            <w:pPr>
              <w:pStyle w:val="Taulu-kentannimi"/>
              <w:rPr>
                <w:rFonts w:ascii="Arial" w:hAnsi="Arial" w:cs="Arial"/>
                <w:lang w:val="en-GB"/>
              </w:rPr>
            </w:pPr>
            <w:r w:rsidRPr="005617C1">
              <w:rPr>
                <w:rFonts w:ascii="Arial" w:hAnsi="Arial" w:cs="Arial"/>
                <w:lang w:val="en-GB"/>
              </w:rPr>
              <w:t>How does the applicant intend to use the grant?</w:t>
            </w:r>
          </w:p>
          <w:p w:rsidR="00603012" w:rsidRPr="005617C1" w:rsidRDefault="00603012" w:rsidP="00BB351B">
            <w:pPr>
              <w:pStyle w:val="Taulu-kentannimi"/>
              <w:rPr>
                <w:rFonts w:ascii="Arial" w:hAnsi="Arial" w:cs="Arial"/>
                <w:sz w:val="18"/>
                <w:szCs w:val="18"/>
                <w:lang w:val="en-GB"/>
              </w:rPr>
            </w:pPr>
          </w:p>
          <w:p w:rsidR="00603012" w:rsidRPr="005617C1" w:rsidRDefault="00603012" w:rsidP="00BB351B">
            <w:pPr>
              <w:pStyle w:val="Taulu-kentannimi"/>
              <w:rPr>
                <w:rFonts w:ascii="Arial" w:hAnsi="Arial" w:cs="Arial"/>
                <w:lang w:val="en-GB"/>
              </w:rPr>
            </w:pPr>
          </w:p>
          <w:p w:rsidR="00603012" w:rsidRPr="005617C1" w:rsidRDefault="00603012" w:rsidP="00BB351B">
            <w:pPr>
              <w:pStyle w:val="Taulu-kentannimi"/>
              <w:rPr>
                <w:rFonts w:ascii="Arial" w:hAnsi="Arial" w:cs="Arial"/>
                <w:lang w:val="en-GB"/>
              </w:rPr>
            </w:pPr>
          </w:p>
          <w:p w:rsidR="00603012" w:rsidRPr="005617C1" w:rsidRDefault="00603012" w:rsidP="00BB351B">
            <w:pPr>
              <w:pStyle w:val="Taulu-kentannimi"/>
              <w:rPr>
                <w:rFonts w:ascii="Arial" w:hAnsi="Arial" w:cs="Arial"/>
                <w:lang w:val="en-GB"/>
              </w:rPr>
            </w:pPr>
          </w:p>
        </w:tc>
      </w:tr>
    </w:tbl>
    <w:p w:rsidR="00486AB3" w:rsidRPr="005617C1" w:rsidRDefault="00486AB3" w:rsidP="00A47EAE">
      <w:pPr>
        <w:rPr>
          <w:rFonts w:cs="Arial"/>
          <w:b/>
          <w:sz w:val="18"/>
          <w:szCs w:val="18"/>
          <w:lang w:val="en-GB"/>
        </w:rPr>
      </w:pPr>
    </w:p>
    <w:p w:rsidR="008303D3" w:rsidRPr="005617C1" w:rsidRDefault="008303D3" w:rsidP="00A47EAE">
      <w:pPr>
        <w:rPr>
          <w:rFonts w:cs="Arial"/>
          <w:b/>
          <w:sz w:val="18"/>
          <w:szCs w:val="18"/>
          <w:lang w:val="en-GB"/>
        </w:rPr>
      </w:pPr>
    </w:p>
    <w:p w:rsidR="00C576AE" w:rsidRPr="005617C1" w:rsidRDefault="0013172B" w:rsidP="00A47EAE">
      <w:pPr>
        <w:rPr>
          <w:rFonts w:cs="Arial"/>
          <w:b/>
          <w:sz w:val="18"/>
          <w:szCs w:val="18"/>
          <w:lang w:val="en-GB"/>
        </w:rPr>
      </w:pPr>
      <w:r w:rsidRPr="005617C1">
        <w:rPr>
          <w:rFonts w:cs="Arial"/>
          <w:b/>
          <w:sz w:val="18"/>
          <w:szCs w:val="18"/>
          <w:lang w:val="en-GB"/>
        </w:rPr>
        <w:t>5</w:t>
      </w:r>
      <w:r w:rsidR="00F92A5B" w:rsidRPr="005617C1">
        <w:rPr>
          <w:rFonts w:cs="Arial"/>
          <w:b/>
          <w:sz w:val="18"/>
          <w:szCs w:val="18"/>
          <w:lang w:val="en-GB"/>
        </w:rPr>
        <w:t>. ANNEXES</w:t>
      </w:r>
    </w:p>
    <w:p w:rsidR="00CA2231" w:rsidRPr="005617C1" w:rsidRDefault="00CA2231" w:rsidP="00A47EAE">
      <w:pPr>
        <w:rPr>
          <w:rFonts w:cs="Arial"/>
          <w:b/>
          <w:sz w:val="18"/>
          <w:szCs w:val="18"/>
          <w:lang w:val="en-GB"/>
        </w:rPr>
      </w:pPr>
    </w:p>
    <w:p w:rsidR="00957581" w:rsidRPr="005617C1" w:rsidRDefault="0013172B" w:rsidP="00A47EAE">
      <w:pPr>
        <w:rPr>
          <w:rFonts w:cs="Arial"/>
          <w:sz w:val="18"/>
          <w:szCs w:val="18"/>
          <w:lang w:val="en-GB"/>
        </w:rPr>
      </w:pPr>
      <w:r w:rsidRPr="005617C1">
        <w:rPr>
          <w:rFonts w:cs="Arial"/>
          <w:sz w:val="18"/>
          <w:szCs w:val="18"/>
          <w:lang w:val="en-GB"/>
        </w:rPr>
        <w:t>Financial statements 2019/latest financial statements OR tax return 2019/latest tax return</w:t>
      </w:r>
    </w:p>
    <w:p w:rsidR="00F92A5B" w:rsidRPr="005617C1" w:rsidRDefault="0013172B" w:rsidP="00A47EAE">
      <w:pPr>
        <w:rPr>
          <w:rFonts w:cs="Arial"/>
          <w:sz w:val="18"/>
          <w:szCs w:val="18"/>
          <w:lang w:val="en-GB"/>
        </w:rPr>
      </w:pPr>
      <w:r w:rsidRPr="005617C1">
        <w:rPr>
          <w:rFonts w:cs="Arial"/>
          <w:sz w:val="18"/>
          <w:szCs w:val="18"/>
          <w:lang w:val="en-GB"/>
        </w:rPr>
        <w:t>Copies of accounts or statements of account verifying changes in sales and costs in 2020</w:t>
      </w:r>
    </w:p>
    <w:p w:rsidR="003B2955" w:rsidRPr="005617C1" w:rsidRDefault="003B2955" w:rsidP="00A47EAE">
      <w:pPr>
        <w:rPr>
          <w:rFonts w:cs="Arial"/>
          <w:sz w:val="18"/>
          <w:szCs w:val="18"/>
          <w:lang w:val="en-GB"/>
        </w:rPr>
      </w:pPr>
      <w:r w:rsidRPr="005617C1">
        <w:rPr>
          <w:rFonts w:cs="Arial"/>
          <w:sz w:val="18"/>
          <w:szCs w:val="18"/>
          <w:lang w:val="en-GB"/>
        </w:rPr>
        <w:t>Certificate of tax debts and tax debt payment plan approved by the Tax Administration if the business has an outstanding tax liability</w:t>
      </w:r>
    </w:p>
    <w:p w:rsidR="003B2955" w:rsidRPr="005617C1" w:rsidRDefault="003B2955" w:rsidP="00A47EAE">
      <w:pPr>
        <w:rPr>
          <w:rFonts w:cs="Arial"/>
          <w:sz w:val="18"/>
          <w:szCs w:val="18"/>
          <w:lang w:val="en-GB"/>
        </w:rPr>
      </w:pPr>
    </w:p>
    <w:p w:rsidR="008303D3" w:rsidRPr="005617C1" w:rsidRDefault="008303D3" w:rsidP="00A47EAE">
      <w:pPr>
        <w:rPr>
          <w:rFonts w:cs="Arial"/>
          <w:sz w:val="18"/>
          <w:szCs w:val="18"/>
          <w:lang w:val="en-GB"/>
        </w:rPr>
      </w:pPr>
    </w:p>
    <w:p w:rsidR="0013172B" w:rsidRPr="005617C1" w:rsidRDefault="0013172B" w:rsidP="00A47EAE">
      <w:pPr>
        <w:rPr>
          <w:rFonts w:cs="Arial"/>
          <w:sz w:val="18"/>
          <w:szCs w:val="18"/>
          <w:lang w:val="en-GB"/>
        </w:rPr>
      </w:pPr>
    </w:p>
    <w:p w:rsidR="0013172B" w:rsidRPr="005617C1" w:rsidRDefault="0013172B" w:rsidP="0013172B">
      <w:pPr>
        <w:rPr>
          <w:rFonts w:cs="Arial"/>
          <w:b/>
          <w:sz w:val="18"/>
          <w:szCs w:val="18"/>
          <w:lang w:val="en-GB"/>
        </w:rPr>
      </w:pPr>
      <w:r w:rsidRPr="005617C1">
        <w:rPr>
          <w:rFonts w:cs="Arial"/>
          <w:b/>
          <w:sz w:val="18"/>
          <w:szCs w:val="18"/>
          <w:lang w:val="en-GB"/>
        </w:rPr>
        <w:t>6. TERMS AND CONDITIONS</w:t>
      </w:r>
    </w:p>
    <w:p w:rsidR="0013172B" w:rsidRPr="005617C1" w:rsidRDefault="0013172B" w:rsidP="0013172B">
      <w:pPr>
        <w:rPr>
          <w:rFonts w:cs="Arial"/>
          <w:b/>
          <w:sz w:val="18"/>
          <w:szCs w:val="18"/>
          <w:lang w:val="en-GB"/>
        </w:rPr>
      </w:pPr>
    </w:p>
    <w:p w:rsidR="0013172B" w:rsidRPr="005617C1" w:rsidRDefault="0013172B" w:rsidP="0013172B">
      <w:pPr>
        <w:rPr>
          <w:rFonts w:cs="Arial"/>
          <w:sz w:val="18"/>
          <w:szCs w:val="18"/>
          <w:lang w:val="en-GB"/>
        </w:rPr>
      </w:pPr>
      <w:r w:rsidRPr="005617C1">
        <w:rPr>
          <w:rFonts w:cs="Arial"/>
          <w:sz w:val="18"/>
          <w:szCs w:val="18"/>
          <w:lang w:val="en-GB"/>
        </w:rPr>
        <w:t>A municipality issuing a grant on the basis of this application will make an agreement with the beneficiary in accordance with section 7 (3) of the Act on Discretionary Government Transfers (no. 688/2001, as amended by no. 1113/2018), subject to the following conditions:</w:t>
      </w:r>
    </w:p>
    <w:p w:rsidR="0013172B" w:rsidRPr="005617C1" w:rsidRDefault="0013172B" w:rsidP="0013172B">
      <w:pPr>
        <w:rPr>
          <w:rFonts w:cs="Arial"/>
          <w:sz w:val="18"/>
          <w:szCs w:val="18"/>
          <w:lang w:val="en-GB"/>
        </w:rPr>
      </w:pPr>
    </w:p>
    <w:p w:rsidR="0013172B" w:rsidRPr="005617C1" w:rsidRDefault="0013172B" w:rsidP="0013172B">
      <w:pPr>
        <w:rPr>
          <w:rFonts w:cs="Arial"/>
          <w:sz w:val="18"/>
          <w:szCs w:val="18"/>
          <w:lang w:val="en-GB"/>
        </w:rPr>
      </w:pPr>
      <w:r w:rsidRPr="005617C1">
        <w:rPr>
          <w:rFonts w:cs="Arial"/>
          <w:sz w:val="18"/>
          <w:szCs w:val="18"/>
          <w:lang w:val="en-GB"/>
        </w:rPr>
        <w:t>The grant may be used to stabilise the financial situation of the sole trader during and after the coronavirus epidemic.</w:t>
      </w:r>
      <w:r w:rsidRPr="005617C1">
        <w:rPr>
          <w:sz w:val="18"/>
          <w:szCs w:val="18"/>
          <w:lang w:val="en-GB"/>
        </w:rPr>
        <w:t xml:space="preserve"> The grant may only be used for this purpose. The grant may not be transferred for use by another party or person.</w:t>
      </w:r>
    </w:p>
    <w:p w:rsidR="0013172B" w:rsidRPr="005617C1" w:rsidRDefault="0013172B" w:rsidP="0013172B">
      <w:pPr>
        <w:pStyle w:val="Luettelokappale"/>
        <w:ind w:left="0"/>
        <w:rPr>
          <w:sz w:val="18"/>
          <w:szCs w:val="18"/>
          <w:lang w:val="en-GB"/>
        </w:rPr>
      </w:pPr>
    </w:p>
    <w:p w:rsidR="00957581" w:rsidRPr="005617C1" w:rsidRDefault="0013172B" w:rsidP="0013172B">
      <w:pPr>
        <w:pStyle w:val="Luettelokappale"/>
        <w:ind w:left="0"/>
        <w:rPr>
          <w:sz w:val="18"/>
          <w:szCs w:val="18"/>
          <w:lang w:val="en-GB"/>
        </w:rPr>
      </w:pPr>
      <w:r w:rsidRPr="005617C1">
        <w:rPr>
          <w:sz w:val="18"/>
          <w:szCs w:val="18"/>
          <w:lang w:val="en-GB"/>
        </w:rPr>
        <w:t xml:space="preserve">The grant will be EUR 2,000. The grant constitutes </w:t>
      </w:r>
      <w:r w:rsidRPr="005617C1">
        <w:rPr>
          <w:i/>
          <w:sz w:val="18"/>
          <w:szCs w:val="18"/>
          <w:lang w:val="en-GB"/>
        </w:rPr>
        <w:t>de minimis</w:t>
      </w:r>
      <w:r w:rsidRPr="005617C1">
        <w:rPr>
          <w:sz w:val="18"/>
          <w:szCs w:val="18"/>
          <w:lang w:val="en-GB"/>
        </w:rPr>
        <w:t xml:space="preserve"> State aid within the meaning of Commission Regulation (EU) No 1407/2013 on the application of Articles 107 and 108 of the Treaty on the Functioning of the European Union.</w:t>
      </w:r>
    </w:p>
    <w:p w:rsidR="0013172B" w:rsidRPr="005617C1" w:rsidRDefault="0013172B" w:rsidP="0013172B">
      <w:pPr>
        <w:pStyle w:val="Luettelokappale"/>
        <w:ind w:left="0"/>
        <w:rPr>
          <w:sz w:val="18"/>
          <w:szCs w:val="18"/>
          <w:lang w:val="en-GB"/>
        </w:rPr>
      </w:pPr>
    </w:p>
    <w:p w:rsidR="0013172B" w:rsidRPr="005617C1" w:rsidRDefault="0013172B" w:rsidP="0013172B">
      <w:pPr>
        <w:pStyle w:val="Luettelokappale"/>
        <w:ind w:left="0"/>
        <w:rPr>
          <w:sz w:val="18"/>
          <w:szCs w:val="18"/>
          <w:lang w:val="en-GB"/>
        </w:rPr>
      </w:pPr>
      <w:r w:rsidRPr="005617C1">
        <w:rPr>
          <w:sz w:val="18"/>
          <w:szCs w:val="18"/>
          <w:lang w:val="en-GB"/>
        </w:rPr>
        <w:t xml:space="preserve">The municipality will pay the grant to the bank account indicated at point 1 of the application when </w:t>
      </w:r>
      <w:r w:rsidRPr="00B75985">
        <w:rPr>
          <w:color w:val="FF0000"/>
          <w:sz w:val="18"/>
          <w:szCs w:val="18"/>
          <w:lang w:val="en-GB"/>
        </w:rPr>
        <w:t>…</w:t>
      </w:r>
    </w:p>
    <w:p w:rsidR="0013172B" w:rsidRPr="005617C1" w:rsidRDefault="0013172B" w:rsidP="0013172B">
      <w:pPr>
        <w:pStyle w:val="Luettelokappale"/>
        <w:ind w:left="0"/>
        <w:rPr>
          <w:sz w:val="18"/>
          <w:szCs w:val="18"/>
          <w:lang w:val="en-GB"/>
        </w:rPr>
      </w:pPr>
    </w:p>
    <w:p w:rsidR="00957581" w:rsidRPr="005617C1" w:rsidRDefault="0013172B" w:rsidP="0013172B">
      <w:pPr>
        <w:pStyle w:val="Luettelokappale"/>
        <w:ind w:left="0"/>
        <w:rPr>
          <w:sz w:val="18"/>
          <w:szCs w:val="18"/>
          <w:lang w:val="en-GB"/>
        </w:rPr>
      </w:pPr>
      <w:r w:rsidRPr="005617C1">
        <w:rPr>
          <w:sz w:val="18"/>
          <w:szCs w:val="18"/>
          <w:lang w:val="en-GB"/>
        </w:rPr>
        <w:t>A beneficiary must immediately repay any grant that has been received incorrectly, in  excess, or in a way that is manifestly without foundation. The municipality may recover any grant paid in cases of abuse.</w:t>
      </w:r>
    </w:p>
    <w:p w:rsidR="0013172B" w:rsidRPr="005617C1" w:rsidRDefault="0013172B" w:rsidP="0013172B">
      <w:pPr>
        <w:pStyle w:val="Luettelokappale"/>
        <w:ind w:left="0"/>
        <w:rPr>
          <w:sz w:val="18"/>
          <w:szCs w:val="18"/>
          <w:lang w:val="en-GB"/>
        </w:rPr>
      </w:pPr>
    </w:p>
    <w:p w:rsidR="0013172B" w:rsidRPr="005617C1" w:rsidRDefault="0013172B" w:rsidP="0013172B">
      <w:pPr>
        <w:pStyle w:val="Luettelokappale"/>
        <w:ind w:left="0"/>
        <w:rPr>
          <w:sz w:val="18"/>
          <w:szCs w:val="18"/>
          <w:lang w:val="en-GB"/>
        </w:rPr>
      </w:pPr>
      <w:r w:rsidRPr="005617C1">
        <w:rPr>
          <w:sz w:val="18"/>
          <w:szCs w:val="18"/>
          <w:lang w:val="en-GB"/>
        </w:rPr>
        <w:t>The beneficiary agrees, as necessary, to furnish the granting authority with the details that are required in order to verify that the grant has not been used in breach of the terms and conditions.</w:t>
      </w:r>
    </w:p>
    <w:p w:rsidR="0013172B" w:rsidRPr="005617C1" w:rsidRDefault="0013172B"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13172B">
      <w:pPr>
        <w:rPr>
          <w:rFonts w:cs="Arial"/>
          <w:sz w:val="18"/>
          <w:szCs w:val="18"/>
          <w:lang w:val="en-GB"/>
        </w:rPr>
      </w:pPr>
    </w:p>
    <w:p w:rsidR="0037287E" w:rsidRPr="005617C1" w:rsidRDefault="0037287E" w:rsidP="0037287E">
      <w:pPr>
        <w:rPr>
          <w:rFonts w:cs="Arial"/>
          <w:b/>
          <w:sz w:val="22"/>
          <w:szCs w:val="22"/>
          <w:lang w:val="en-GB"/>
        </w:rPr>
      </w:pPr>
      <w:r w:rsidRPr="005617C1">
        <w:rPr>
          <w:rFonts w:cs="Arial"/>
          <w:b/>
          <w:sz w:val="22"/>
          <w:szCs w:val="22"/>
          <w:lang w:val="en-GB"/>
        </w:rPr>
        <w:t>Self-employment grant for financial difficulties caused by the coronavirus epidemic – draft guidelines for sole traders</w:t>
      </w:r>
    </w:p>
    <w:p w:rsidR="0037287E" w:rsidRPr="005617C1" w:rsidRDefault="0037287E" w:rsidP="0037287E">
      <w:pPr>
        <w:rPr>
          <w:rFonts w:cs="Arial"/>
          <w:sz w:val="22"/>
          <w:szCs w:val="22"/>
          <w:lang w:val="en-GB"/>
        </w:rPr>
      </w:pPr>
    </w:p>
    <w:p w:rsidR="0037287E" w:rsidRPr="005617C1" w:rsidRDefault="0037287E" w:rsidP="0037287E">
      <w:pPr>
        <w:rPr>
          <w:rFonts w:cs="Arial"/>
          <w:sz w:val="22"/>
          <w:szCs w:val="22"/>
          <w:lang w:val="en-GB"/>
        </w:rPr>
      </w:pPr>
    </w:p>
    <w:p w:rsidR="0037287E" w:rsidRPr="005617C1" w:rsidRDefault="0037287E" w:rsidP="0037287E">
      <w:pPr>
        <w:ind w:left="360"/>
        <w:rPr>
          <w:lang w:val="en-GB"/>
        </w:rPr>
      </w:pPr>
      <w:r w:rsidRPr="005617C1">
        <w:rPr>
          <w:rFonts w:cs="Arial"/>
          <w:sz w:val="22"/>
          <w:szCs w:val="22"/>
          <w:lang w:val="en-GB"/>
        </w:rPr>
        <w:t xml:space="preserve">The municipalities will award grants to sole traders in order to stabilise operations due to the COVID-19 epidemic (hereinafter referred to as the </w:t>
      </w:r>
      <w:r w:rsidRPr="007433EF">
        <w:rPr>
          <w:rFonts w:cs="Arial"/>
          <w:i/>
          <w:iCs/>
          <w:sz w:val="22"/>
          <w:szCs w:val="22"/>
          <w:lang w:val="en-GB"/>
        </w:rPr>
        <w:t>coronavirus epidemic</w:t>
      </w:r>
      <w:r w:rsidRPr="005617C1">
        <w:rPr>
          <w:rFonts w:cs="Arial"/>
          <w:sz w:val="22"/>
          <w:szCs w:val="22"/>
          <w:lang w:val="en-GB"/>
        </w:rPr>
        <w:t>). Applications for self-employment grants will be processed by municipalities.</w:t>
      </w:r>
    </w:p>
    <w:p w:rsidR="0037287E" w:rsidRPr="005617C1" w:rsidRDefault="0037287E" w:rsidP="0037287E">
      <w:pPr>
        <w:ind w:left="360"/>
        <w:rPr>
          <w:rFonts w:cs="Arial"/>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The sole trader coronavirus grant seeks to place the operations of sole traders on a more financially sustainable footing during and after the pandemic. This constitutes operating aid to cover expenses arising from business operations proper. The aid is temporary and in effect solely to manage an acute liquidity crisis caused by the pandemic.</w:t>
      </w:r>
    </w:p>
    <w:p w:rsidR="0037287E" w:rsidRPr="005617C1" w:rsidRDefault="0037287E" w:rsidP="0037287E">
      <w:pPr>
        <w:rPr>
          <w:rFonts w:cs="Arial"/>
          <w:sz w:val="22"/>
          <w:szCs w:val="22"/>
          <w:lang w:val="en-GB"/>
        </w:rPr>
      </w:pPr>
    </w:p>
    <w:p w:rsidR="00957581" w:rsidRPr="005617C1" w:rsidRDefault="0037287E" w:rsidP="0037287E">
      <w:pPr>
        <w:rPr>
          <w:rFonts w:cs="Arial"/>
          <w:b/>
          <w:bCs/>
          <w:i/>
          <w:sz w:val="22"/>
          <w:szCs w:val="22"/>
          <w:lang w:val="en-GB"/>
        </w:rPr>
      </w:pPr>
      <w:r w:rsidRPr="005617C1">
        <w:rPr>
          <w:rFonts w:cs="Arial"/>
          <w:b/>
          <w:sz w:val="22"/>
          <w:szCs w:val="22"/>
          <w:lang w:val="en-GB"/>
        </w:rPr>
        <w:t>Who is the aid intended for?</w:t>
      </w:r>
    </w:p>
    <w:p w:rsidR="0037287E" w:rsidRPr="005617C1" w:rsidRDefault="0037287E" w:rsidP="0037287E">
      <w:pPr>
        <w:rPr>
          <w:rFonts w:cs="Arial"/>
          <w:b/>
          <w:bCs/>
          <w:i/>
          <w:caps/>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The grant is intended for self-employed individuals who, irrespective of enterprise form and mode of financing:</w:t>
      </w:r>
    </w:p>
    <w:p w:rsidR="0037287E" w:rsidRPr="005617C1" w:rsidRDefault="0037287E" w:rsidP="0037287E">
      <w:pPr>
        <w:pStyle w:val="Luettelokappale"/>
        <w:numPr>
          <w:ilvl w:val="0"/>
          <w:numId w:val="7"/>
        </w:numPr>
        <w:tabs>
          <w:tab w:val="clear" w:pos="2608"/>
          <w:tab w:val="clear" w:pos="3912"/>
        </w:tabs>
        <w:ind w:left="1080"/>
        <w:rPr>
          <w:rFonts w:cs="Arial"/>
          <w:sz w:val="22"/>
          <w:szCs w:val="22"/>
          <w:lang w:val="en-GB"/>
        </w:rPr>
      </w:pPr>
      <w:r w:rsidRPr="005617C1">
        <w:rPr>
          <w:rFonts w:cs="Arial"/>
          <w:sz w:val="22"/>
          <w:szCs w:val="22"/>
          <w:lang w:val="en-GB"/>
        </w:rPr>
        <w:t>carry on an economic operation alone as a business operator or self-employed person without engaging any paid employees, including freelancers.</w:t>
      </w:r>
    </w:p>
    <w:p w:rsidR="00957581" w:rsidRPr="005617C1" w:rsidRDefault="0037287E" w:rsidP="0037287E">
      <w:pPr>
        <w:pStyle w:val="Luettelokappale"/>
        <w:numPr>
          <w:ilvl w:val="0"/>
          <w:numId w:val="7"/>
        </w:numPr>
        <w:tabs>
          <w:tab w:val="clear" w:pos="2608"/>
          <w:tab w:val="clear" w:pos="3912"/>
        </w:tabs>
        <w:ind w:left="1080"/>
        <w:rPr>
          <w:rFonts w:cs="Arial"/>
          <w:sz w:val="22"/>
          <w:szCs w:val="22"/>
          <w:lang w:val="en-GB"/>
        </w:rPr>
      </w:pPr>
      <w:r w:rsidRPr="005617C1">
        <w:rPr>
          <w:rFonts w:cs="Arial"/>
          <w:sz w:val="22"/>
          <w:szCs w:val="22"/>
          <w:lang w:val="en-GB"/>
        </w:rPr>
        <w:t>are in business on a full-time basis, irrespective of the legal form of the operation and its mode of financing.</w:t>
      </w:r>
    </w:p>
    <w:p w:rsidR="0037287E" w:rsidRPr="005617C1" w:rsidRDefault="0037287E" w:rsidP="0037287E">
      <w:pPr>
        <w:ind w:left="360"/>
        <w:rPr>
          <w:rFonts w:cs="Arial"/>
          <w:sz w:val="22"/>
          <w:szCs w:val="22"/>
          <w:lang w:val="en-GB"/>
        </w:rPr>
      </w:pPr>
    </w:p>
    <w:p w:rsidR="0037287E" w:rsidRPr="005617C1" w:rsidRDefault="0037287E" w:rsidP="0037287E">
      <w:pPr>
        <w:ind w:left="360"/>
        <w:rPr>
          <w:rFonts w:cs="Arial"/>
          <w:b/>
          <w:strike/>
          <w:sz w:val="22"/>
          <w:szCs w:val="22"/>
          <w:lang w:val="en-GB"/>
        </w:rPr>
      </w:pPr>
      <w:r w:rsidRPr="005617C1">
        <w:rPr>
          <w:rFonts w:cs="Arial"/>
          <w:bCs/>
          <w:sz w:val="22"/>
          <w:szCs w:val="22"/>
          <w:lang w:val="en-GB"/>
        </w:rPr>
        <w:t>Businesses employing up to four people in addition to the self-employed person may seek grant funding (</w:t>
      </w:r>
      <w:r w:rsidRPr="005617C1">
        <w:rPr>
          <w:rFonts w:cs="Arial"/>
          <w:i/>
          <w:sz w:val="22"/>
          <w:szCs w:val="22"/>
          <w:lang w:val="en-GB"/>
        </w:rPr>
        <w:t>business development grant in disruptions of the market and production caused by the coronavirus epidemic</w:t>
      </w:r>
      <w:r w:rsidRPr="005617C1">
        <w:rPr>
          <w:rFonts w:cs="Arial"/>
          <w:bCs/>
          <w:sz w:val="22"/>
          <w:szCs w:val="22"/>
          <w:lang w:val="en-GB"/>
        </w:rPr>
        <w:t>) from a Centre for Economic Development, Transport and the Environment (ELY), and businesses employing five or more people may seek grant funding from Business Finland (</w:t>
      </w:r>
      <w:r w:rsidRPr="005617C1">
        <w:rPr>
          <w:rFonts w:cs="Arial"/>
          <w:i/>
          <w:sz w:val="22"/>
          <w:szCs w:val="22"/>
          <w:lang w:val="en-GB"/>
        </w:rPr>
        <w:t>business development funding in cases of disruption</w:t>
      </w:r>
      <w:r w:rsidRPr="005617C1">
        <w:rPr>
          <w:rFonts w:cs="Arial"/>
          <w:bCs/>
          <w:sz w:val="22"/>
          <w:szCs w:val="22"/>
          <w:lang w:val="en-GB"/>
        </w:rPr>
        <w:t>). For further details, visit</w:t>
      </w:r>
      <w:r w:rsidRPr="005617C1">
        <w:rPr>
          <w:rFonts w:cs="Arial"/>
          <w:b/>
          <w:sz w:val="22"/>
          <w:szCs w:val="22"/>
          <w:lang w:val="en-GB"/>
        </w:rPr>
        <w:t xml:space="preserve"> </w:t>
      </w:r>
      <w:r w:rsidR="0067747A">
        <w:fldChar w:fldCharType="begin"/>
      </w:r>
      <w:r w:rsidR="0067747A" w:rsidRPr="002D6148">
        <w:rPr>
          <w:lang w:val="en-US"/>
        </w:rPr>
        <w:instrText xml:space="preserve"> HYPERLINK "https://tem.fi/koronavirus/toimintaohjeita-yrityksille" </w:instrText>
      </w:r>
      <w:r w:rsidR="0067747A">
        <w:fldChar w:fldCharType="separate"/>
      </w:r>
      <w:r w:rsidRPr="005617C1">
        <w:rPr>
          <w:rStyle w:val="Hyperlinkki"/>
          <w:rFonts w:cs="Arial"/>
          <w:lang w:val="en-GB"/>
        </w:rPr>
        <w:t>https://tem.fi/koronavirus/toimintaohjeita-yrityksille</w:t>
      </w:r>
      <w:r w:rsidR="0067747A">
        <w:rPr>
          <w:rStyle w:val="Hyperlinkki"/>
          <w:rFonts w:cs="Arial"/>
          <w:lang w:val="en-GB"/>
        </w:rPr>
        <w:fldChar w:fldCharType="end"/>
      </w:r>
    </w:p>
    <w:p w:rsidR="0037287E" w:rsidRPr="005617C1" w:rsidRDefault="0037287E" w:rsidP="0037287E">
      <w:pPr>
        <w:rPr>
          <w:rFonts w:cs="Arial"/>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 xml:space="preserve">A sole trader means a </w:t>
      </w:r>
      <w:r w:rsidRPr="005617C1">
        <w:rPr>
          <w:rFonts w:cs="Arial"/>
          <w:b/>
          <w:sz w:val="22"/>
          <w:szCs w:val="22"/>
          <w:lang w:val="en-GB"/>
        </w:rPr>
        <w:t>full-time self-employed person carrying on an economic operation alone</w:t>
      </w:r>
      <w:r w:rsidRPr="005617C1">
        <w:rPr>
          <w:rFonts w:cs="Arial"/>
          <w:sz w:val="22"/>
          <w:szCs w:val="22"/>
          <w:lang w:val="en-GB"/>
        </w:rPr>
        <w:t xml:space="preserve"> in Finland, irrespective of the legal form of the operation and its mode of financing.</w:t>
      </w:r>
    </w:p>
    <w:p w:rsidR="0037287E" w:rsidRPr="005617C1" w:rsidRDefault="0037287E" w:rsidP="0037287E">
      <w:pPr>
        <w:rPr>
          <w:rFonts w:cs="Arial"/>
          <w:sz w:val="22"/>
          <w:szCs w:val="22"/>
          <w:lang w:val="en-GB"/>
        </w:rPr>
      </w:pPr>
    </w:p>
    <w:p w:rsidR="00957581" w:rsidRPr="005617C1" w:rsidRDefault="0037287E" w:rsidP="0037287E">
      <w:pPr>
        <w:ind w:left="360"/>
        <w:rPr>
          <w:rFonts w:cs="Arial"/>
          <w:sz w:val="22"/>
          <w:szCs w:val="22"/>
          <w:lang w:val="en-GB"/>
        </w:rPr>
      </w:pPr>
      <w:r w:rsidRPr="005617C1">
        <w:rPr>
          <w:rFonts w:cs="Arial"/>
          <w:sz w:val="22"/>
          <w:szCs w:val="22"/>
          <w:lang w:val="en-GB"/>
        </w:rPr>
        <w:t>This means that the self-employment grant may be awarded to a private trader or business name, to limited and general partnerships, to limited liability companies or to co-operatives. The grant may also be awarded to self-employed individuals known as “light entrepreneurs”, who engage in business operations without establishing an enterprise. A sole trader is a self-employed person who engages in economic activity with no paid employees. A freelance operator may also receive a grant when serving as an independent self-employed person, under a business name (as a sole trader or business operator), in a partnership (general or limited), in a limited liability company, or in a co-operative.</w:t>
      </w:r>
    </w:p>
    <w:p w:rsidR="0037287E" w:rsidRPr="005617C1" w:rsidRDefault="0037287E" w:rsidP="0037287E">
      <w:pPr>
        <w:ind w:left="643"/>
        <w:rPr>
          <w:rFonts w:cs="Arial"/>
          <w:sz w:val="22"/>
          <w:szCs w:val="22"/>
          <w:lang w:val="en-GB"/>
        </w:rPr>
      </w:pPr>
    </w:p>
    <w:p w:rsidR="00957581" w:rsidRPr="005617C1" w:rsidRDefault="0037287E" w:rsidP="0037287E">
      <w:pPr>
        <w:autoSpaceDE w:val="0"/>
        <w:autoSpaceDN w:val="0"/>
        <w:adjustRightInd w:val="0"/>
        <w:ind w:left="360"/>
        <w:rPr>
          <w:rFonts w:cs="Arial"/>
          <w:sz w:val="22"/>
          <w:szCs w:val="22"/>
          <w:lang w:val="en-GB"/>
        </w:rPr>
      </w:pPr>
      <w:r w:rsidRPr="005617C1">
        <w:rPr>
          <w:rFonts w:cs="Arial"/>
          <w:sz w:val="22"/>
          <w:szCs w:val="22"/>
          <w:lang w:val="en-GB"/>
        </w:rPr>
        <w:t>The grant is intended for full-time self-employed individuals. A full-time self-employed individual must be entered in the YEL pension insurance register (the application must specify the YEL pension insurance number), or must be able to demonstrate annual business income or invoicing of not less than EUR 20,000. If the business began operating less than 6 months ago, then it must be shown that continuing the income stream already generated would have resulted in invoicing of EUR 20,000 over a period of 12 months.</w:t>
      </w:r>
    </w:p>
    <w:p w:rsidR="0037287E" w:rsidRPr="005617C1" w:rsidRDefault="0037287E" w:rsidP="0037287E">
      <w:pPr>
        <w:autoSpaceDE w:val="0"/>
        <w:autoSpaceDN w:val="0"/>
        <w:adjustRightInd w:val="0"/>
        <w:ind w:left="360"/>
        <w:rPr>
          <w:rFonts w:cs="Arial"/>
          <w:sz w:val="22"/>
          <w:szCs w:val="22"/>
          <w:lang w:val="en-GB"/>
        </w:rPr>
      </w:pPr>
    </w:p>
    <w:p w:rsidR="00957581" w:rsidRPr="005617C1" w:rsidRDefault="0037287E" w:rsidP="0037287E">
      <w:pPr>
        <w:ind w:left="360"/>
        <w:rPr>
          <w:rFonts w:cs="Arial"/>
          <w:bCs/>
          <w:sz w:val="22"/>
          <w:szCs w:val="22"/>
          <w:lang w:val="en-GB"/>
        </w:rPr>
      </w:pPr>
      <w:r w:rsidRPr="005617C1">
        <w:rPr>
          <w:rFonts w:cs="Arial"/>
          <w:bCs/>
          <w:sz w:val="22"/>
          <w:szCs w:val="22"/>
          <w:lang w:val="en-GB"/>
        </w:rPr>
        <w:t>The self-employment grant will be awarded to an individual self-employed person. If a sole trader works alone in several businesses, then the grant will be awarded to the business in which the self-employed person works primarily.</w:t>
      </w:r>
    </w:p>
    <w:p w:rsidR="0037287E" w:rsidRPr="005617C1" w:rsidRDefault="0037287E" w:rsidP="0037287E">
      <w:pPr>
        <w:ind w:left="360"/>
        <w:rPr>
          <w:rFonts w:cs="Arial"/>
          <w:bCs/>
          <w:sz w:val="22"/>
          <w:szCs w:val="22"/>
          <w:lang w:val="en-GB"/>
        </w:rPr>
      </w:pPr>
    </w:p>
    <w:p w:rsidR="0037287E" w:rsidRPr="005617C1" w:rsidRDefault="0037287E" w:rsidP="0037287E">
      <w:pPr>
        <w:ind w:left="360"/>
        <w:rPr>
          <w:rFonts w:cs="Arial"/>
          <w:sz w:val="22"/>
          <w:szCs w:val="22"/>
          <w:lang w:val="en-GB"/>
        </w:rPr>
      </w:pPr>
    </w:p>
    <w:p w:rsidR="0037287E" w:rsidRPr="005617C1" w:rsidRDefault="0037287E" w:rsidP="0037287E">
      <w:pPr>
        <w:ind w:left="360"/>
        <w:rPr>
          <w:rFonts w:cs="Arial"/>
          <w:b/>
          <w:sz w:val="22"/>
          <w:szCs w:val="22"/>
          <w:lang w:val="en-GB"/>
        </w:rPr>
      </w:pPr>
      <w:r w:rsidRPr="005617C1">
        <w:rPr>
          <w:rFonts w:cs="Arial"/>
          <w:b/>
          <w:sz w:val="22"/>
          <w:szCs w:val="22"/>
          <w:lang w:val="en-GB"/>
        </w:rPr>
        <w:t>Conditions for awarding the grant</w:t>
      </w:r>
    </w:p>
    <w:p w:rsidR="0037287E" w:rsidRPr="005617C1" w:rsidRDefault="0037287E" w:rsidP="0037287E">
      <w:pPr>
        <w:ind w:left="360"/>
        <w:rPr>
          <w:rFonts w:cs="Arial"/>
          <w:b/>
          <w:sz w:val="22"/>
          <w:szCs w:val="22"/>
          <w:lang w:val="en-GB"/>
        </w:rPr>
      </w:pPr>
    </w:p>
    <w:p w:rsidR="0037287E" w:rsidRPr="005617C1" w:rsidRDefault="0037287E" w:rsidP="0037287E">
      <w:pPr>
        <w:pStyle w:val="Luettelokappale"/>
        <w:numPr>
          <w:ilvl w:val="0"/>
          <w:numId w:val="8"/>
        </w:numPr>
        <w:tabs>
          <w:tab w:val="clear" w:pos="2608"/>
          <w:tab w:val="clear" w:pos="3912"/>
        </w:tabs>
        <w:rPr>
          <w:rFonts w:cs="Arial"/>
          <w:sz w:val="22"/>
          <w:szCs w:val="22"/>
          <w:lang w:val="en-GB"/>
        </w:rPr>
      </w:pPr>
      <w:r w:rsidRPr="005617C1">
        <w:rPr>
          <w:rFonts w:cs="Arial"/>
          <w:sz w:val="22"/>
          <w:szCs w:val="22"/>
          <w:lang w:val="en-GB"/>
        </w:rPr>
        <w:lastRenderedPageBreak/>
        <w:t>the financial situation and turnover of the sole trader have deteriorated since 16 March 2020 due to the coronavirus epidemic</w:t>
      </w:r>
    </w:p>
    <w:p w:rsidR="00957581" w:rsidRPr="005617C1" w:rsidRDefault="0037287E" w:rsidP="0037287E">
      <w:pPr>
        <w:pStyle w:val="Luettelokappale"/>
        <w:numPr>
          <w:ilvl w:val="0"/>
          <w:numId w:val="8"/>
        </w:numPr>
        <w:tabs>
          <w:tab w:val="clear" w:pos="2608"/>
          <w:tab w:val="clear" w:pos="3912"/>
        </w:tabs>
        <w:rPr>
          <w:rFonts w:cs="Arial"/>
          <w:sz w:val="22"/>
          <w:szCs w:val="22"/>
          <w:lang w:val="en-GB"/>
        </w:rPr>
      </w:pPr>
      <w:r w:rsidRPr="005617C1">
        <w:rPr>
          <w:rFonts w:cs="Arial"/>
          <w:sz w:val="22"/>
          <w:szCs w:val="22"/>
          <w:lang w:val="en-GB"/>
        </w:rPr>
        <w:t>the sole trader’s business operations are assessed as viable;</w:t>
      </w:r>
    </w:p>
    <w:p w:rsidR="0037287E" w:rsidRPr="005617C1" w:rsidRDefault="0037287E" w:rsidP="0037287E">
      <w:pPr>
        <w:pStyle w:val="Luettelokappale"/>
        <w:tabs>
          <w:tab w:val="clear" w:pos="2608"/>
          <w:tab w:val="clear" w:pos="3912"/>
        </w:tabs>
        <w:ind w:left="1080"/>
        <w:rPr>
          <w:rFonts w:cs="Arial"/>
          <w:sz w:val="22"/>
          <w:szCs w:val="22"/>
          <w:lang w:val="en-GB"/>
        </w:rPr>
      </w:pPr>
    </w:p>
    <w:p w:rsidR="00957581" w:rsidRPr="005617C1" w:rsidRDefault="0037287E" w:rsidP="0037287E">
      <w:pPr>
        <w:ind w:left="643"/>
        <w:rPr>
          <w:rFonts w:cs="Arial"/>
          <w:sz w:val="22"/>
          <w:szCs w:val="22"/>
          <w:lang w:val="en-GB"/>
        </w:rPr>
      </w:pPr>
      <w:r w:rsidRPr="005617C1">
        <w:rPr>
          <w:rFonts w:cs="Arial"/>
          <w:sz w:val="22"/>
          <w:szCs w:val="22"/>
          <w:lang w:val="en-GB"/>
        </w:rPr>
        <w:t xml:space="preserve">The </w:t>
      </w:r>
      <w:r w:rsidRPr="005617C1">
        <w:rPr>
          <w:rFonts w:cs="Arial"/>
          <w:b/>
          <w:sz w:val="22"/>
          <w:szCs w:val="22"/>
          <w:lang w:val="en-GB"/>
        </w:rPr>
        <w:t>significantly impaired financial situation and reduced turnover of a business due to the corona epidemic</w:t>
      </w:r>
      <w:r w:rsidRPr="005617C1">
        <w:rPr>
          <w:rFonts w:cs="Arial"/>
          <w:sz w:val="22"/>
          <w:szCs w:val="22"/>
          <w:lang w:val="en-GB"/>
        </w:rPr>
        <w:t xml:space="preserve"> is a condition for awarding a self-employment grant. The detrimental impact of the epidemic on the financial situation of sole traders in Finland is estimated to have begun on 16 March 2020, when emergency conditions were recognised and the Emergency Powers Act (1552/2011) was brought into use.</w:t>
      </w:r>
    </w:p>
    <w:p w:rsidR="0037287E" w:rsidRPr="005617C1" w:rsidRDefault="0037287E" w:rsidP="0037287E">
      <w:pPr>
        <w:rPr>
          <w:rFonts w:cs="Arial"/>
          <w:sz w:val="22"/>
          <w:szCs w:val="22"/>
          <w:lang w:val="en-GB"/>
        </w:rPr>
      </w:pPr>
    </w:p>
    <w:p w:rsidR="00957581" w:rsidRPr="005617C1" w:rsidRDefault="0037287E" w:rsidP="0030743F">
      <w:pPr>
        <w:ind w:left="643"/>
        <w:rPr>
          <w:rFonts w:cs="Arial"/>
          <w:sz w:val="22"/>
          <w:szCs w:val="22"/>
          <w:lang w:val="en-GB"/>
        </w:rPr>
      </w:pPr>
      <w:r w:rsidRPr="005617C1">
        <w:rPr>
          <w:rFonts w:cs="Arial"/>
          <w:sz w:val="22"/>
          <w:szCs w:val="22"/>
          <w:lang w:val="en-GB"/>
        </w:rPr>
        <w:t>This means that applicants must be able to show that the significant deterioration in business after 16 March 2020 was due to the corona</w:t>
      </w:r>
      <w:r w:rsidR="00262BC2">
        <w:rPr>
          <w:rFonts w:cs="Arial"/>
          <w:sz w:val="22"/>
          <w:szCs w:val="22"/>
          <w:lang w:val="en-GB"/>
        </w:rPr>
        <w:t>virus</w:t>
      </w:r>
      <w:r w:rsidRPr="005617C1">
        <w:rPr>
          <w:rFonts w:cs="Arial"/>
          <w:sz w:val="22"/>
          <w:szCs w:val="22"/>
          <w:lang w:val="en-GB"/>
        </w:rPr>
        <w:t xml:space="preserve"> epidemic. The application form also asks applicants to certify that the financial situation has significantly deteriorated due to the coronavirus epidemic. The deterioration in financial situation and turnover of the sole trader’s business after 16 March 2020 must be verified by providing copies of business accounts or statements of account (expenses and sales revenue).</w:t>
      </w:r>
    </w:p>
    <w:p w:rsidR="00197F74" w:rsidRPr="005617C1" w:rsidRDefault="00197F74" w:rsidP="0030743F">
      <w:pPr>
        <w:ind w:left="643"/>
        <w:rPr>
          <w:rFonts w:cs="Arial"/>
          <w:sz w:val="22"/>
          <w:szCs w:val="22"/>
          <w:lang w:val="en-GB"/>
        </w:rPr>
      </w:pPr>
      <w:r w:rsidRPr="005617C1">
        <w:rPr>
          <w:rFonts w:cs="Arial"/>
          <w:sz w:val="22"/>
          <w:szCs w:val="22"/>
          <w:lang w:val="en-GB"/>
        </w:rPr>
        <w:t>The financial situation will be understood to have deteriorated if the turnover of the business has fallen by more than 30 per cent after remaining at almost the same level over the preceding 12-month period. The average progress of turnover may be reviewed in the case of seasonal business operations.</w:t>
      </w:r>
    </w:p>
    <w:p w:rsidR="0037287E" w:rsidRPr="005617C1" w:rsidRDefault="0037287E" w:rsidP="00197F74">
      <w:pPr>
        <w:ind w:left="643"/>
        <w:rPr>
          <w:rFonts w:cs="Arial"/>
          <w:sz w:val="22"/>
          <w:szCs w:val="22"/>
          <w:lang w:val="en-GB"/>
        </w:rPr>
      </w:pPr>
    </w:p>
    <w:p w:rsidR="0037287E" w:rsidRPr="005617C1" w:rsidRDefault="0037287E" w:rsidP="0037287E">
      <w:pPr>
        <w:ind w:left="643"/>
        <w:rPr>
          <w:rFonts w:cs="Arial"/>
          <w:sz w:val="22"/>
          <w:szCs w:val="22"/>
          <w:lang w:val="en-GB"/>
        </w:rPr>
      </w:pPr>
      <w:r w:rsidRPr="005617C1">
        <w:rPr>
          <w:rFonts w:cs="Arial"/>
          <w:sz w:val="22"/>
          <w:szCs w:val="22"/>
          <w:lang w:val="en-GB"/>
        </w:rPr>
        <w:t xml:space="preserve">A further condition of awarding the grant is that </w:t>
      </w:r>
      <w:r w:rsidRPr="005617C1">
        <w:rPr>
          <w:rFonts w:cs="Arial"/>
          <w:b/>
          <w:sz w:val="22"/>
          <w:szCs w:val="22"/>
          <w:lang w:val="en-GB"/>
        </w:rPr>
        <w:t>the sole trader is assessed to have the conditions for viable business operations</w:t>
      </w:r>
      <w:r w:rsidRPr="005617C1">
        <w:rPr>
          <w:rFonts w:cs="Arial"/>
          <w:sz w:val="22"/>
          <w:szCs w:val="22"/>
          <w:lang w:val="en-GB"/>
        </w:rPr>
        <w:t xml:space="preserve">. Business operations will be considered viable when this is indicated on the basis of the financial statements or tax return for 2019. The application form asks applicants to certify that the business was viable before the coronavirus epidemic. A sole trader with outstanding tax debt must have a payment plan approved by the Tax Administration. Applicants are requested to append to the application their financial statements or tax return for 2019, or their latest financial statements or tax </w:t>
      </w:r>
      <w:proofErr w:type="spellStart"/>
      <w:r w:rsidRPr="005617C1">
        <w:rPr>
          <w:rFonts w:cs="Arial"/>
          <w:sz w:val="22"/>
          <w:szCs w:val="22"/>
          <w:lang w:val="en-GB"/>
        </w:rPr>
        <w:t>return.Some</w:t>
      </w:r>
      <w:proofErr w:type="spellEnd"/>
      <w:r w:rsidRPr="005617C1">
        <w:rPr>
          <w:rFonts w:cs="Arial"/>
          <w:sz w:val="22"/>
          <w:szCs w:val="22"/>
          <w:lang w:val="en-GB"/>
        </w:rPr>
        <w:t xml:space="preserve"> other reliable statement (a copy of the accounts and a statement of account) must be submitted for businesses that began operating after 31 December 2019. Applicants are also requested to append a certificate of tax debts to the application, and a tax debt payment plan approved by the Tax Administration if the business has an outstanding tax liability. The assessment of operating viability may give consideration to the sole trader’s account of exceptional circumstances in 2019.</w:t>
      </w:r>
    </w:p>
    <w:p w:rsidR="0037287E" w:rsidRPr="005617C1" w:rsidRDefault="0037287E" w:rsidP="0037287E">
      <w:pPr>
        <w:rPr>
          <w:rFonts w:cs="Arial"/>
          <w:color w:val="FF0000"/>
          <w:sz w:val="22"/>
          <w:szCs w:val="22"/>
          <w:lang w:val="en-GB"/>
        </w:rPr>
      </w:pPr>
    </w:p>
    <w:p w:rsidR="00957581" w:rsidRPr="005617C1" w:rsidRDefault="0037287E" w:rsidP="0037287E">
      <w:pPr>
        <w:ind w:left="643"/>
        <w:rPr>
          <w:rFonts w:cs="Arial"/>
          <w:sz w:val="22"/>
          <w:szCs w:val="22"/>
          <w:lang w:val="en-GB"/>
        </w:rPr>
      </w:pPr>
      <w:r w:rsidRPr="005617C1">
        <w:rPr>
          <w:rFonts w:cs="Arial"/>
          <w:sz w:val="22"/>
          <w:szCs w:val="22"/>
          <w:lang w:val="en-GB"/>
        </w:rPr>
        <w:t>Applicants are also asked to confirm their intention to continue their business operations after the coronavirus epidemic ends. Applicants are also requested to describe how they intend to use any grant awarded in order to stabilise their operations.</w:t>
      </w:r>
    </w:p>
    <w:p w:rsidR="0037287E" w:rsidRPr="005617C1" w:rsidRDefault="0037287E" w:rsidP="0037287E">
      <w:pPr>
        <w:rPr>
          <w:rFonts w:cs="Arial"/>
          <w:sz w:val="22"/>
          <w:szCs w:val="22"/>
          <w:lang w:val="en-GB"/>
        </w:rPr>
      </w:pPr>
    </w:p>
    <w:p w:rsidR="00957581" w:rsidRPr="005617C1" w:rsidRDefault="0037287E" w:rsidP="0037287E">
      <w:pPr>
        <w:ind w:left="643"/>
        <w:rPr>
          <w:rFonts w:cs="Arial"/>
          <w:sz w:val="22"/>
          <w:szCs w:val="22"/>
          <w:lang w:val="en-GB"/>
        </w:rPr>
      </w:pPr>
      <w:r w:rsidRPr="005617C1">
        <w:rPr>
          <w:rFonts w:cs="Arial"/>
          <w:sz w:val="22"/>
          <w:szCs w:val="22"/>
          <w:lang w:val="en-GB"/>
        </w:rPr>
        <w:t xml:space="preserve">The self-employment grant is </w:t>
      </w:r>
      <w:r w:rsidRPr="005617C1">
        <w:rPr>
          <w:rFonts w:cs="Arial"/>
          <w:i/>
          <w:sz w:val="22"/>
          <w:szCs w:val="22"/>
          <w:lang w:val="en-GB"/>
        </w:rPr>
        <w:t>de minimis</w:t>
      </w:r>
      <w:r w:rsidRPr="005617C1">
        <w:rPr>
          <w:rFonts w:cs="Arial"/>
          <w:sz w:val="22"/>
          <w:szCs w:val="22"/>
          <w:lang w:val="en-GB"/>
        </w:rPr>
        <w:t xml:space="preserve"> funding that may not exceed the </w:t>
      </w:r>
      <w:r w:rsidRPr="005617C1">
        <w:rPr>
          <w:rFonts w:cs="Arial"/>
          <w:i/>
          <w:sz w:val="22"/>
          <w:szCs w:val="22"/>
          <w:lang w:val="en-GB"/>
        </w:rPr>
        <w:t>de minimis</w:t>
      </w:r>
      <w:r w:rsidRPr="005617C1">
        <w:rPr>
          <w:rFonts w:cs="Arial"/>
          <w:sz w:val="22"/>
          <w:szCs w:val="22"/>
          <w:lang w:val="en-GB"/>
        </w:rPr>
        <w:t xml:space="preserve"> cumulation allowance for the business. The maximum </w:t>
      </w:r>
      <w:r w:rsidRPr="005617C1">
        <w:rPr>
          <w:rFonts w:cs="Arial"/>
          <w:i/>
          <w:sz w:val="22"/>
          <w:szCs w:val="22"/>
          <w:lang w:val="en-GB"/>
        </w:rPr>
        <w:t>de minimis</w:t>
      </w:r>
      <w:r w:rsidRPr="005617C1">
        <w:rPr>
          <w:rFonts w:cs="Arial"/>
          <w:sz w:val="22"/>
          <w:szCs w:val="22"/>
          <w:lang w:val="en-GB"/>
        </w:rPr>
        <w:t xml:space="preserve"> funding is EUR 200,000 (not more than EUR 100,000 for a road haulage business) over the current and two preceding tax years. The beneficiary is responsible for ensuring that the total </w:t>
      </w:r>
      <w:r w:rsidRPr="005617C1">
        <w:rPr>
          <w:rFonts w:cs="Arial"/>
          <w:i/>
          <w:sz w:val="22"/>
          <w:szCs w:val="22"/>
          <w:lang w:val="en-GB"/>
        </w:rPr>
        <w:t>de minimis</w:t>
      </w:r>
      <w:r w:rsidRPr="005617C1">
        <w:rPr>
          <w:rFonts w:cs="Arial"/>
          <w:sz w:val="22"/>
          <w:szCs w:val="22"/>
          <w:lang w:val="en-GB"/>
        </w:rPr>
        <w:t xml:space="preserve"> aid granted by various parties (e.g. ministries and their subordinate agencies, Business Finland, </w:t>
      </w:r>
      <w:proofErr w:type="spellStart"/>
      <w:r w:rsidRPr="005617C1">
        <w:rPr>
          <w:rFonts w:cs="Arial"/>
          <w:sz w:val="22"/>
          <w:szCs w:val="22"/>
          <w:lang w:val="en-GB"/>
        </w:rPr>
        <w:t>Finnvera</w:t>
      </w:r>
      <w:proofErr w:type="spellEnd"/>
      <w:r w:rsidRPr="005617C1">
        <w:rPr>
          <w:rFonts w:cs="Arial"/>
          <w:sz w:val="22"/>
          <w:szCs w:val="22"/>
          <w:lang w:val="en-GB"/>
        </w:rPr>
        <w:t xml:space="preserve"> plc, municipalities and regional councils) does not exceed this amount. Not all public aid allocated to businesses is </w:t>
      </w:r>
      <w:r w:rsidRPr="005617C1">
        <w:rPr>
          <w:rFonts w:cs="Arial"/>
          <w:i/>
          <w:sz w:val="22"/>
          <w:szCs w:val="22"/>
          <w:lang w:val="en-GB"/>
        </w:rPr>
        <w:t>de minimis</w:t>
      </w:r>
      <w:r w:rsidRPr="005617C1">
        <w:rPr>
          <w:rFonts w:cs="Arial"/>
          <w:sz w:val="22"/>
          <w:szCs w:val="22"/>
          <w:lang w:val="en-GB"/>
        </w:rPr>
        <w:t xml:space="preserve"> aid. </w:t>
      </w:r>
      <w:r w:rsidRPr="005617C1">
        <w:rPr>
          <w:rFonts w:cs="Arial"/>
          <w:i/>
          <w:sz w:val="22"/>
          <w:szCs w:val="22"/>
          <w:lang w:val="en-GB"/>
        </w:rPr>
        <w:t>De minimis</w:t>
      </w:r>
      <w:r w:rsidRPr="005617C1">
        <w:rPr>
          <w:rFonts w:cs="Arial"/>
          <w:sz w:val="22"/>
          <w:szCs w:val="22"/>
          <w:lang w:val="en-GB"/>
        </w:rPr>
        <w:t xml:space="preserve"> aid will be recognised in the aid decision, which will specify the </w:t>
      </w:r>
      <w:r w:rsidRPr="005617C1">
        <w:rPr>
          <w:rFonts w:cs="Arial"/>
          <w:i/>
          <w:sz w:val="22"/>
          <w:szCs w:val="22"/>
          <w:lang w:val="en-GB"/>
        </w:rPr>
        <w:t>de minimis</w:t>
      </w:r>
      <w:r w:rsidRPr="005617C1">
        <w:rPr>
          <w:rFonts w:cs="Arial"/>
          <w:sz w:val="22"/>
          <w:szCs w:val="22"/>
          <w:lang w:val="en-GB"/>
        </w:rPr>
        <w:t xml:space="preserve"> aid included in the decision with a reference to the European Union Regulation on </w:t>
      </w:r>
      <w:r w:rsidRPr="005617C1">
        <w:rPr>
          <w:rFonts w:cs="Arial"/>
          <w:i/>
          <w:sz w:val="22"/>
          <w:szCs w:val="22"/>
          <w:lang w:val="en-GB"/>
        </w:rPr>
        <w:t>de minimis</w:t>
      </w:r>
      <w:r w:rsidRPr="005617C1">
        <w:rPr>
          <w:rFonts w:cs="Arial"/>
          <w:sz w:val="22"/>
          <w:szCs w:val="22"/>
          <w:lang w:val="en-GB"/>
        </w:rPr>
        <w:t xml:space="preserve"> aid.</w:t>
      </w:r>
    </w:p>
    <w:p w:rsidR="0037287E" w:rsidRPr="005617C1" w:rsidRDefault="0037287E" w:rsidP="0037287E">
      <w:pPr>
        <w:outlineLvl w:val="2"/>
        <w:rPr>
          <w:rFonts w:cs="Arial"/>
          <w:sz w:val="22"/>
          <w:szCs w:val="22"/>
          <w:lang w:val="en-GB"/>
        </w:rPr>
      </w:pPr>
    </w:p>
    <w:p w:rsidR="00957581" w:rsidRPr="005617C1" w:rsidRDefault="0037287E" w:rsidP="0037287E">
      <w:pPr>
        <w:ind w:left="643"/>
        <w:rPr>
          <w:rFonts w:cs="Arial"/>
          <w:sz w:val="22"/>
          <w:szCs w:val="22"/>
          <w:lang w:val="en-GB"/>
        </w:rPr>
      </w:pPr>
      <w:r w:rsidRPr="005617C1">
        <w:rPr>
          <w:rFonts w:cs="Arial"/>
          <w:sz w:val="22"/>
          <w:szCs w:val="22"/>
          <w:lang w:val="en-GB"/>
        </w:rPr>
        <w:t>A grant may be awarded in any part of Finland</w:t>
      </w:r>
    </w:p>
    <w:p w:rsidR="0037287E" w:rsidRPr="005617C1" w:rsidRDefault="0037287E" w:rsidP="0037287E">
      <w:pPr>
        <w:rPr>
          <w:rFonts w:cs="Arial"/>
          <w:sz w:val="22"/>
          <w:szCs w:val="22"/>
          <w:lang w:val="en-GB"/>
        </w:rPr>
      </w:pPr>
    </w:p>
    <w:p w:rsidR="0037287E" w:rsidRPr="005617C1" w:rsidRDefault="0037287E" w:rsidP="0037287E">
      <w:pPr>
        <w:rPr>
          <w:rFonts w:cs="Arial"/>
          <w:b/>
          <w:sz w:val="22"/>
          <w:szCs w:val="22"/>
          <w:lang w:val="en-GB"/>
        </w:rPr>
      </w:pPr>
    </w:p>
    <w:p w:rsidR="0037287E" w:rsidRPr="005617C1" w:rsidRDefault="0037287E" w:rsidP="0037287E">
      <w:pPr>
        <w:rPr>
          <w:rFonts w:cs="Arial"/>
          <w:b/>
          <w:sz w:val="22"/>
          <w:szCs w:val="22"/>
          <w:lang w:val="en-GB"/>
        </w:rPr>
      </w:pPr>
      <w:r w:rsidRPr="005617C1">
        <w:rPr>
          <w:rFonts w:cs="Arial"/>
          <w:b/>
          <w:sz w:val="22"/>
          <w:szCs w:val="22"/>
          <w:lang w:val="en-GB"/>
        </w:rPr>
        <w:t>Purpose for which a grant may be requested</w:t>
      </w:r>
    </w:p>
    <w:p w:rsidR="0037287E" w:rsidRPr="005617C1" w:rsidRDefault="0037287E" w:rsidP="0037287E">
      <w:pPr>
        <w:rPr>
          <w:rFonts w:cs="Arial"/>
          <w:sz w:val="22"/>
          <w:szCs w:val="22"/>
          <w:lang w:val="en-GB"/>
        </w:rPr>
      </w:pPr>
    </w:p>
    <w:p w:rsidR="0037287E" w:rsidRPr="005617C1" w:rsidRDefault="0037287E" w:rsidP="0037287E">
      <w:pPr>
        <w:ind w:left="360"/>
        <w:rPr>
          <w:rFonts w:cs="Arial"/>
          <w:color w:val="000000"/>
          <w:sz w:val="22"/>
          <w:szCs w:val="22"/>
          <w:lang w:val="en-GB"/>
        </w:rPr>
      </w:pPr>
      <w:r w:rsidRPr="005617C1">
        <w:rPr>
          <w:rFonts w:cs="Arial"/>
          <w:color w:val="000000"/>
          <w:sz w:val="22"/>
          <w:szCs w:val="22"/>
          <w:lang w:val="en-GB"/>
        </w:rPr>
        <w:t xml:space="preserve">The self-employment grant is non-recurrent compensation of EUR 2,000 for the estimated business costs of a sole trader, such as the cost of premises and equipment acquired for business </w:t>
      </w:r>
      <w:r w:rsidRPr="005617C1">
        <w:rPr>
          <w:rFonts w:cs="Arial"/>
          <w:color w:val="000000"/>
          <w:sz w:val="22"/>
          <w:szCs w:val="22"/>
          <w:lang w:val="en-GB"/>
        </w:rPr>
        <w:lastRenderedPageBreak/>
        <w:t>operations, and for accounting and other office expenses. The wage drawn by the self-employed person is not regarded as a business cost when granting this non-recurrent compensation.</w:t>
      </w:r>
    </w:p>
    <w:p w:rsidR="0037287E" w:rsidRPr="005617C1" w:rsidRDefault="0037287E" w:rsidP="0037287E">
      <w:pPr>
        <w:ind w:left="360"/>
        <w:rPr>
          <w:rFonts w:cs="Arial"/>
          <w:color w:val="000000"/>
          <w:sz w:val="22"/>
          <w:szCs w:val="22"/>
          <w:lang w:val="en-GB"/>
        </w:rPr>
      </w:pPr>
    </w:p>
    <w:p w:rsidR="0037287E" w:rsidRPr="005617C1" w:rsidRDefault="0037287E" w:rsidP="0037287E">
      <w:pPr>
        <w:ind w:left="360"/>
        <w:rPr>
          <w:rFonts w:cs="Arial"/>
          <w:color w:val="000000"/>
          <w:sz w:val="22"/>
          <w:szCs w:val="22"/>
          <w:lang w:val="en-GB"/>
        </w:rPr>
      </w:pPr>
      <w:r w:rsidRPr="005617C1">
        <w:rPr>
          <w:rFonts w:cs="Arial"/>
          <w:color w:val="000000"/>
          <w:sz w:val="22"/>
          <w:szCs w:val="22"/>
          <w:lang w:val="en-GB"/>
        </w:rPr>
        <w:t>The compensation is partly intended to enable the sole trader to manage the challenging economic circumstances caused by the coronavirus epidemic. The non-recurrent compensation may be granted for costs incurred as of 16 March 2020 and the deadline for submitting grant applications is 31 August 2020. The sum in question will be an estimate, and the beneficiary will not be required to submit supporting documentation of costs when applying for the grant or thereafter.</w:t>
      </w:r>
    </w:p>
    <w:p w:rsidR="0037287E" w:rsidRPr="005617C1" w:rsidRDefault="0037287E" w:rsidP="0037287E">
      <w:pPr>
        <w:ind w:left="360"/>
        <w:rPr>
          <w:rFonts w:cs="Arial"/>
          <w:color w:val="000000"/>
          <w:sz w:val="22"/>
          <w:szCs w:val="22"/>
          <w:lang w:val="en-GB"/>
        </w:rPr>
      </w:pPr>
    </w:p>
    <w:p w:rsidR="0037287E" w:rsidRPr="005617C1" w:rsidRDefault="0037287E" w:rsidP="0037287E">
      <w:pPr>
        <w:rPr>
          <w:rFonts w:cs="Arial"/>
          <w:sz w:val="22"/>
          <w:szCs w:val="22"/>
          <w:lang w:val="en-GB"/>
        </w:rPr>
      </w:pPr>
    </w:p>
    <w:p w:rsidR="0037287E" w:rsidRPr="005617C1" w:rsidRDefault="0037287E" w:rsidP="0037287E">
      <w:pPr>
        <w:pStyle w:val="Luettelokappale"/>
        <w:spacing w:line="216" w:lineRule="auto"/>
        <w:ind w:left="1440"/>
        <w:rPr>
          <w:rFonts w:cs="Arial"/>
          <w:sz w:val="22"/>
          <w:szCs w:val="22"/>
          <w:lang w:val="en-GB"/>
        </w:rPr>
      </w:pPr>
    </w:p>
    <w:p w:rsidR="0037287E" w:rsidRPr="005617C1" w:rsidRDefault="0037287E" w:rsidP="0037287E">
      <w:pPr>
        <w:pStyle w:val="Luettelokappale"/>
        <w:spacing w:line="216" w:lineRule="auto"/>
        <w:ind w:left="1440"/>
        <w:rPr>
          <w:rFonts w:cs="Arial"/>
          <w:sz w:val="22"/>
          <w:szCs w:val="22"/>
          <w:lang w:val="en-GB"/>
        </w:rPr>
      </w:pPr>
    </w:p>
    <w:p w:rsidR="00557D01" w:rsidRPr="005617C1" w:rsidRDefault="00557D01" w:rsidP="0037287E">
      <w:pPr>
        <w:rPr>
          <w:rFonts w:cs="Arial"/>
          <w:b/>
          <w:sz w:val="22"/>
          <w:szCs w:val="22"/>
          <w:lang w:val="en-GB"/>
        </w:rPr>
      </w:pPr>
    </w:p>
    <w:p w:rsidR="0037287E" w:rsidRPr="005617C1" w:rsidRDefault="0037287E" w:rsidP="0037287E">
      <w:pPr>
        <w:rPr>
          <w:rFonts w:cs="Arial"/>
          <w:b/>
          <w:sz w:val="22"/>
          <w:szCs w:val="22"/>
          <w:lang w:val="en-GB"/>
        </w:rPr>
      </w:pPr>
      <w:r w:rsidRPr="005617C1">
        <w:rPr>
          <w:rFonts w:cs="Arial"/>
          <w:b/>
          <w:sz w:val="22"/>
          <w:szCs w:val="22"/>
          <w:lang w:val="en-GB"/>
        </w:rPr>
        <w:t>Other points to note:</w:t>
      </w:r>
    </w:p>
    <w:p w:rsidR="0037287E" w:rsidRPr="005617C1" w:rsidRDefault="0037287E" w:rsidP="0037287E">
      <w:pPr>
        <w:rPr>
          <w:rFonts w:cs="Arial"/>
          <w:bCs/>
          <w:sz w:val="22"/>
          <w:szCs w:val="22"/>
          <w:lang w:val="en-GB"/>
        </w:rPr>
      </w:pPr>
    </w:p>
    <w:p w:rsidR="0037287E" w:rsidRPr="005617C1" w:rsidRDefault="0037287E" w:rsidP="0037287E">
      <w:pPr>
        <w:ind w:left="360"/>
        <w:rPr>
          <w:rFonts w:cs="Arial"/>
          <w:bCs/>
          <w:sz w:val="22"/>
          <w:szCs w:val="22"/>
          <w:lang w:val="en-GB"/>
        </w:rPr>
      </w:pPr>
      <w:r w:rsidRPr="005617C1">
        <w:rPr>
          <w:rFonts w:cs="Arial"/>
          <w:sz w:val="22"/>
          <w:szCs w:val="22"/>
          <w:lang w:val="en-GB"/>
        </w:rPr>
        <w:t>Municipalities will notify the Tax Administration of grants that they have paid to sole traders.</w:t>
      </w:r>
    </w:p>
    <w:p w:rsidR="0037287E" w:rsidRPr="005617C1" w:rsidRDefault="0037287E" w:rsidP="0037287E">
      <w:pPr>
        <w:ind w:left="360"/>
        <w:rPr>
          <w:rFonts w:cs="Arial"/>
          <w:bCs/>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Grant applicant</w:t>
      </w:r>
      <w:r w:rsidR="00E52CFF">
        <w:rPr>
          <w:rFonts w:cs="Arial"/>
          <w:sz w:val="22"/>
          <w:szCs w:val="22"/>
          <w:lang w:val="en-GB"/>
        </w:rPr>
        <w:t>s</w:t>
      </w:r>
      <w:r w:rsidRPr="005617C1">
        <w:rPr>
          <w:rFonts w:cs="Arial"/>
          <w:sz w:val="22"/>
          <w:szCs w:val="22"/>
          <w:lang w:val="en-GB"/>
        </w:rPr>
        <w:t xml:space="preserve"> should note that an agreement arises between the applicant and the municipality under section 7(3) of the Act on Discretionary Government Transfers when a municipality approves an </w:t>
      </w:r>
      <w:proofErr w:type="spellStart"/>
      <w:r w:rsidRPr="005617C1">
        <w:rPr>
          <w:rFonts w:cs="Arial"/>
          <w:sz w:val="22"/>
          <w:szCs w:val="22"/>
          <w:lang w:val="en-GB"/>
        </w:rPr>
        <w:t>application.This</w:t>
      </w:r>
      <w:proofErr w:type="spellEnd"/>
      <w:r w:rsidRPr="005617C1">
        <w:rPr>
          <w:rFonts w:cs="Arial"/>
          <w:sz w:val="22"/>
          <w:szCs w:val="22"/>
          <w:lang w:val="en-GB"/>
        </w:rPr>
        <w:t xml:space="preserve"> agreement requires a beneficiary to immediately repay any grant that has been received incorrectly, in  excess, or in a way that is manifestly without foundation. The municipality may demand repayment of any grant paid in cases of abuse. The beneficiary agrees to furnish the awarding authority with the information that is necessary for ensuring that aid has not been requested in breach of the terms and conditions for granting aid.</w:t>
      </w:r>
    </w:p>
    <w:p w:rsidR="0037287E" w:rsidRPr="005617C1" w:rsidRDefault="0037287E" w:rsidP="0037287E">
      <w:pPr>
        <w:rPr>
          <w:rFonts w:cs="Arial"/>
          <w:bCs/>
          <w:sz w:val="22"/>
          <w:szCs w:val="22"/>
          <w:lang w:val="en-GB"/>
        </w:rPr>
      </w:pPr>
    </w:p>
    <w:p w:rsidR="0037287E" w:rsidRPr="005617C1" w:rsidRDefault="0037287E" w:rsidP="0037287E">
      <w:pPr>
        <w:ind w:left="360"/>
        <w:rPr>
          <w:rFonts w:cs="Arial"/>
          <w:bCs/>
          <w:sz w:val="22"/>
          <w:szCs w:val="22"/>
          <w:lang w:val="en-GB"/>
        </w:rPr>
      </w:pPr>
      <w:r w:rsidRPr="005617C1">
        <w:rPr>
          <w:rFonts w:cs="Arial"/>
          <w:bCs/>
          <w:sz w:val="22"/>
          <w:szCs w:val="22"/>
          <w:lang w:val="en-GB"/>
        </w:rPr>
        <w:t>A municipality that awarded a grant and the Ministry of Employment and the Economy are entitled to check the purpose for which the grant has been used retrospectively.</w:t>
      </w:r>
    </w:p>
    <w:p w:rsidR="0037287E" w:rsidRPr="005617C1" w:rsidRDefault="0037287E" w:rsidP="0037287E">
      <w:pPr>
        <w:ind w:left="360"/>
        <w:rPr>
          <w:rFonts w:cs="Arial"/>
          <w:bCs/>
          <w:sz w:val="22"/>
          <w:szCs w:val="22"/>
          <w:lang w:val="en-GB"/>
        </w:rPr>
      </w:pPr>
    </w:p>
    <w:p w:rsidR="0037287E" w:rsidRPr="005617C1" w:rsidRDefault="0037287E" w:rsidP="0037287E">
      <w:pPr>
        <w:spacing w:line="216" w:lineRule="auto"/>
        <w:rPr>
          <w:rFonts w:cs="Arial"/>
          <w:sz w:val="22"/>
          <w:szCs w:val="22"/>
          <w:lang w:val="en-GB"/>
        </w:rPr>
      </w:pPr>
    </w:p>
    <w:p w:rsidR="0037287E" w:rsidRPr="005617C1" w:rsidRDefault="0037287E" w:rsidP="0037287E">
      <w:pPr>
        <w:rPr>
          <w:rFonts w:cs="Arial"/>
          <w:b/>
          <w:sz w:val="22"/>
          <w:szCs w:val="22"/>
          <w:lang w:val="en-GB"/>
        </w:rPr>
      </w:pPr>
      <w:r w:rsidRPr="005617C1">
        <w:rPr>
          <w:rFonts w:cs="Arial"/>
          <w:b/>
          <w:sz w:val="22"/>
          <w:szCs w:val="22"/>
          <w:lang w:val="en-GB"/>
        </w:rPr>
        <w:t>Grant applications</w:t>
      </w:r>
    </w:p>
    <w:p w:rsidR="00957581" w:rsidRPr="005617C1" w:rsidRDefault="00957581" w:rsidP="0037287E">
      <w:pPr>
        <w:rPr>
          <w:rFonts w:cs="Arial"/>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Grant applications may be submitted to the municipality where the business is domiciled. Link to a comprehensive list on the website of the Finnish Association of Local and Regional Authorities or list with liaison persons attached.</w:t>
      </w:r>
    </w:p>
    <w:p w:rsidR="0037287E" w:rsidRPr="005617C1" w:rsidRDefault="0037287E" w:rsidP="0037287E">
      <w:pPr>
        <w:rPr>
          <w:rFonts w:cs="Arial"/>
          <w:strike/>
          <w:color w:val="FF0000"/>
          <w:sz w:val="22"/>
          <w:szCs w:val="22"/>
          <w:lang w:val="en-GB"/>
        </w:rPr>
      </w:pPr>
    </w:p>
    <w:p w:rsidR="0037287E" w:rsidRPr="005617C1" w:rsidRDefault="0037287E" w:rsidP="0037287E">
      <w:pPr>
        <w:autoSpaceDE w:val="0"/>
        <w:autoSpaceDN w:val="0"/>
        <w:rPr>
          <w:rFonts w:cs="Arial"/>
          <w:b/>
          <w:sz w:val="22"/>
          <w:szCs w:val="22"/>
          <w:lang w:val="en-GB"/>
        </w:rPr>
      </w:pPr>
      <w:r w:rsidRPr="005617C1">
        <w:rPr>
          <w:rFonts w:cs="Arial"/>
          <w:b/>
          <w:sz w:val="22"/>
          <w:szCs w:val="22"/>
          <w:lang w:val="en-GB"/>
        </w:rPr>
        <w:t xml:space="preserve">Please contact the liaison person for your municipality of domicile if you have any questions concerning aid for sole traders: </w:t>
      </w:r>
    </w:p>
    <w:p w:rsidR="0037287E" w:rsidRPr="005617C1" w:rsidRDefault="0037287E" w:rsidP="0037287E">
      <w:pPr>
        <w:autoSpaceDE w:val="0"/>
        <w:autoSpaceDN w:val="0"/>
        <w:rPr>
          <w:rFonts w:cs="Arial"/>
          <w:b/>
          <w:sz w:val="22"/>
          <w:szCs w:val="22"/>
          <w:lang w:val="en-GB"/>
        </w:rPr>
      </w:pPr>
    </w:p>
    <w:p w:rsidR="0037287E" w:rsidRPr="005617C1" w:rsidRDefault="0037287E" w:rsidP="0037287E">
      <w:pPr>
        <w:ind w:left="360"/>
        <w:rPr>
          <w:rFonts w:cs="Arial"/>
          <w:sz w:val="22"/>
          <w:szCs w:val="22"/>
          <w:lang w:val="en-GB"/>
        </w:rPr>
      </w:pPr>
      <w:r w:rsidRPr="005617C1">
        <w:rPr>
          <w:rFonts w:cs="Arial"/>
          <w:sz w:val="22"/>
          <w:szCs w:val="22"/>
          <w:lang w:val="en-GB"/>
        </w:rPr>
        <w:t>Link to a comprehensive list on the website of the Finnish Association of Local and Regional Authorities or list with liaison persons attached.</w:t>
      </w:r>
    </w:p>
    <w:p w:rsidR="0037287E" w:rsidRPr="005617C1" w:rsidRDefault="0037287E" w:rsidP="0037287E">
      <w:pPr>
        <w:rPr>
          <w:rFonts w:cs="Arial"/>
          <w:b/>
          <w:sz w:val="22"/>
          <w:szCs w:val="22"/>
          <w:lang w:val="en-GB"/>
        </w:rPr>
      </w:pPr>
    </w:p>
    <w:p w:rsidR="0037287E" w:rsidRPr="005617C1" w:rsidRDefault="0037287E" w:rsidP="0037287E">
      <w:pPr>
        <w:rPr>
          <w:rFonts w:cs="Arial"/>
          <w:b/>
          <w:bCs/>
          <w:caps/>
          <w:sz w:val="22"/>
          <w:szCs w:val="22"/>
          <w:lang w:val="en-GB"/>
        </w:rPr>
      </w:pPr>
    </w:p>
    <w:p w:rsidR="0037287E" w:rsidRPr="005617C1" w:rsidRDefault="0037287E" w:rsidP="0037287E">
      <w:pPr>
        <w:rPr>
          <w:rFonts w:cs="Arial"/>
          <w:b/>
          <w:bCs/>
          <w:caps/>
          <w:color w:val="002DA1"/>
          <w:sz w:val="22"/>
          <w:szCs w:val="22"/>
          <w:lang w:val="en-GB"/>
        </w:rPr>
      </w:pPr>
    </w:p>
    <w:sectPr w:rsidR="0037287E" w:rsidRPr="005617C1" w:rsidSect="002E60F1">
      <w:headerReference w:type="default" r:id="rId11"/>
      <w:headerReference w:type="first" r:id="rId12"/>
      <w:footerReference w:type="first" r:id="rId13"/>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7A" w:rsidRDefault="0067747A">
      <w:r>
        <w:separator/>
      </w:r>
    </w:p>
    <w:p w:rsidR="0067747A" w:rsidRDefault="0067747A"/>
  </w:endnote>
  <w:endnote w:type="continuationSeparator" w:id="0">
    <w:p w:rsidR="0067747A" w:rsidRDefault="0067747A">
      <w:r>
        <w:continuationSeparator/>
      </w:r>
    </w:p>
    <w:p w:rsidR="0067747A" w:rsidRDefault="0067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F" w:rsidRDefault="007126CF" w:rsidP="007126CF">
    <w:pPr>
      <w:jc w:val="center"/>
      <w:rPr>
        <w:sz w:val="18"/>
        <w:szCs w:val="18"/>
      </w:rPr>
    </w:pPr>
  </w:p>
  <w:p w:rsidR="007126CF" w:rsidRDefault="007126CF" w:rsidP="007126CF">
    <w:pPr>
      <w:jc w:val="center"/>
      <w:rPr>
        <w:sz w:val="18"/>
        <w:szCs w:val="18"/>
      </w:rPr>
    </w:pPr>
  </w:p>
  <w:p w:rsidR="00157927" w:rsidRPr="002D6148" w:rsidRDefault="00157927" w:rsidP="007126CF">
    <w:pPr>
      <w:jc w:val="center"/>
      <w:rPr>
        <w:sz w:val="18"/>
        <w:szCs w:val="18"/>
        <w:lang w:val="en-US"/>
      </w:rPr>
    </w:pPr>
    <w:r w:rsidRPr="007126CF">
      <w:rPr>
        <w:noProof/>
        <w:sz w:val="18"/>
        <w:szCs w:val="18"/>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r w:rsidR="007126CF" w:rsidRPr="002D6148">
      <w:rPr>
        <w:sz w:val="18"/>
        <w:szCs w:val="18"/>
        <w:lang w:val="en-US"/>
      </w:rPr>
      <w:t>Ministry of Employment and the Economy • PO Box 32, FI-00023 Government</w:t>
    </w:r>
  </w:p>
  <w:p w:rsidR="007126CF" w:rsidRDefault="007126CF" w:rsidP="007126CF">
    <w:pPr>
      <w:jc w:val="center"/>
    </w:pPr>
    <w:r w:rsidRPr="007126CF">
      <w:rPr>
        <w:sz w:val="18"/>
        <w:szCs w:val="18"/>
      </w:rPr>
      <w:t>Telephone +358 29 516 001 • Fax +358 9 160 62160 • www.tem.fi</w:t>
    </w:r>
  </w:p>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7A" w:rsidRDefault="0067747A">
      <w:r>
        <w:separator/>
      </w:r>
    </w:p>
    <w:p w:rsidR="0067747A" w:rsidRDefault="0067747A"/>
  </w:footnote>
  <w:footnote w:type="continuationSeparator" w:id="0">
    <w:p w:rsidR="0067747A" w:rsidRDefault="0067747A">
      <w:r>
        <w:continuationSeparator/>
      </w:r>
    </w:p>
    <w:p w:rsidR="0067747A" w:rsidRDefault="0067747A"/>
  </w:footnote>
  <w:footnote w:id="1">
    <w:p w:rsidR="00E96423" w:rsidRPr="00D86748" w:rsidRDefault="00E96423">
      <w:pPr>
        <w:pStyle w:val="Alaviitteenteksti"/>
        <w:rPr>
          <w:sz w:val="16"/>
          <w:szCs w:val="16"/>
          <w:lang w:val="en-GB"/>
        </w:rPr>
      </w:pPr>
      <w:r w:rsidRPr="00D86748">
        <w:rPr>
          <w:rStyle w:val="Alaviitteenviite"/>
          <w:sz w:val="16"/>
          <w:szCs w:val="16"/>
          <w:lang w:val="en-GB"/>
        </w:rPr>
        <w:footnoteRef/>
      </w:r>
      <w:r w:rsidR="001851EC">
        <w:rPr>
          <w:sz w:val="16"/>
          <w:szCs w:val="16"/>
          <w:lang w:val="en-GB"/>
        </w:rPr>
        <w:t xml:space="preserve"> </w:t>
      </w:r>
      <w:r w:rsidRPr="00D86748">
        <w:rPr>
          <w:sz w:val="16"/>
          <w:szCs w:val="16"/>
          <w:lang w:val="en-GB"/>
        </w:rPr>
        <w:t>Contact person, i.e. the self-employed person engaged in the business operation.</w:t>
      </w:r>
    </w:p>
  </w:footnote>
  <w:footnote w:id="2">
    <w:p w:rsidR="00957581" w:rsidRPr="00D86748" w:rsidRDefault="008303D3">
      <w:pPr>
        <w:pStyle w:val="Alaviitteenteksti"/>
        <w:rPr>
          <w:sz w:val="16"/>
          <w:szCs w:val="16"/>
          <w:lang w:val="en-GB"/>
        </w:rPr>
      </w:pPr>
      <w:r w:rsidRPr="00D86748">
        <w:rPr>
          <w:rStyle w:val="Alaviitteenviite"/>
          <w:sz w:val="16"/>
          <w:szCs w:val="16"/>
          <w:lang w:val="en-GB"/>
        </w:rPr>
        <w:footnoteRef/>
      </w:r>
      <w:r w:rsidR="001851EC">
        <w:rPr>
          <w:sz w:val="16"/>
          <w:szCs w:val="16"/>
          <w:lang w:val="en-GB"/>
        </w:rPr>
        <w:t xml:space="preserve"> </w:t>
      </w:r>
      <w:r w:rsidRPr="00D86748">
        <w:rPr>
          <w:sz w:val="16"/>
          <w:szCs w:val="16"/>
          <w:lang w:val="en-GB"/>
        </w:rPr>
        <w:t xml:space="preserve">Standard industrial classification of Statistics Finland: </w:t>
      </w:r>
      <w:r w:rsidR="0067747A">
        <w:fldChar w:fldCharType="begin"/>
      </w:r>
      <w:r w:rsidR="0067747A" w:rsidRPr="002D6148">
        <w:rPr>
          <w:lang w:val="en-US"/>
        </w:rPr>
        <w:instrText xml:space="preserve"> HYPERLINK "http://stat.fi/meta/luokitukset/toimiala/001-2008/index.html" </w:instrText>
      </w:r>
      <w:r w:rsidR="0067747A">
        <w:fldChar w:fldCharType="separate"/>
      </w:r>
      <w:r w:rsidRPr="00D86748">
        <w:rPr>
          <w:rStyle w:val="Hyperlinkki"/>
          <w:sz w:val="16"/>
          <w:szCs w:val="16"/>
          <w:lang w:val="en-GB"/>
        </w:rPr>
        <w:t>http://stat.fi/meta/luokitukset/toimiala/001-2008/index.html</w:t>
      </w:r>
      <w:r w:rsidR="0067747A">
        <w:rPr>
          <w:rStyle w:val="Hyperlinkki"/>
          <w:sz w:val="16"/>
          <w:szCs w:val="16"/>
          <w:lang w:val="en-GB"/>
        </w:rPr>
        <w:fldChar w:fldCharType="end"/>
      </w:r>
    </w:p>
    <w:p w:rsidR="008303D3" w:rsidRPr="00D86748" w:rsidRDefault="008303D3">
      <w:pPr>
        <w:pStyle w:val="Alaviitteenteksti"/>
        <w:rPr>
          <w:sz w:val="16"/>
          <w:szCs w:val="16"/>
          <w:lang w:val="en-GB"/>
        </w:rPr>
      </w:pPr>
    </w:p>
  </w:footnote>
  <w:footnote w:id="3">
    <w:p w:rsidR="00E96423" w:rsidRPr="00D86748" w:rsidRDefault="00E96423">
      <w:pPr>
        <w:pStyle w:val="Alaviitteenteksti"/>
        <w:rPr>
          <w:sz w:val="16"/>
          <w:szCs w:val="16"/>
          <w:lang w:val="en-GB"/>
        </w:rPr>
      </w:pPr>
      <w:r w:rsidRPr="00D86748">
        <w:rPr>
          <w:rStyle w:val="Alaviitteenviite"/>
          <w:sz w:val="16"/>
          <w:szCs w:val="16"/>
          <w:lang w:val="en-GB"/>
        </w:rPr>
        <w:footnoteRef/>
      </w:r>
      <w:r w:rsidR="008303D3" w:rsidRPr="00D86748">
        <w:rPr>
          <w:sz w:val="16"/>
          <w:szCs w:val="16"/>
          <w:lang w:val="en-GB"/>
        </w:rPr>
        <w:t xml:space="preserve"> Irrespective of the legal form of operations and of how they are financed, a full-time self-employed sole trader engaged in economic operations in Finland, with no paid workforce and with self-employed pension insurance (a YEL insurance number), or with the ability to demonstrate annual business income or invoicing of not less than EUR 20,000. If the business began operating less than 6 months ago, then it must be shown that continuing the income stream already generated would have resulted in invoicing of EUR 20,000 over a period of 12 months.</w:t>
      </w:r>
    </w:p>
  </w:footnote>
  <w:footnote w:id="4">
    <w:p w:rsidR="00307281" w:rsidRPr="00D86748" w:rsidRDefault="00307281">
      <w:pPr>
        <w:pStyle w:val="Alaviitteenteksti"/>
        <w:rPr>
          <w:sz w:val="16"/>
          <w:szCs w:val="16"/>
          <w:lang w:val="en-GB"/>
        </w:rPr>
      </w:pPr>
      <w:r w:rsidRPr="00D86748">
        <w:rPr>
          <w:rStyle w:val="Alaviitteenviite"/>
          <w:sz w:val="16"/>
          <w:szCs w:val="16"/>
          <w:lang w:val="en-GB"/>
        </w:rPr>
        <w:footnoteRef/>
      </w:r>
      <w:r w:rsidR="008303D3" w:rsidRPr="00D86748">
        <w:rPr>
          <w:sz w:val="16"/>
          <w:szCs w:val="16"/>
          <w:lang w:val="en-GB"/>
        </w:rPr>
        <w:t xml:space="preserve"> Sole trader business operations will be considered viable when this is indicated on the basis of the financial statements or tax return for 2019. A sole trader with outstanding tax debt must have a payment plan approved by the Tax Administration. The assessment of operating viability may give consideration to the sole trader’s account of exceptional circumstances in 2019.</w:t>
      </w:r>
    </w:p>
  </w:footnote>
  <w:footnote w:id="5">
    <w:p w:rsidR="008303D3" w:rsidRPr="00D86748" w:rsidRDefault="008303D3">
      <w:pPr>
        <w:pStyle w:val="Alaviitteenteksti"/>
        <w:rPr>
          <w:sz w:val="16"/>
          <w:szCs w:val="16"/>
          <w:lang w:val="en-GB"/>
        </w:rPr>
      </w:pPr>
      <w:r w:rsidRPr="00D86748">
        <w:rPr>
          <w:rStyle w:val="Alaviitteenviite"/>
          <w:sz w:val="16"/>
          <w:szCs w:val="16"/>
          <w:lang w:val="en-GB"/>
        </w:rPr>
        <w:footnoteRef/>
      </w:r>
      <w:r w:rsidRPr="00D86748">
        <w:rPr>
          <w:sz w:val="16"/>
          <w:szCs w:val="16"/>
          <w:lang w:val="en-GB"/>
        </w:rPr>
        <w:t xml:space="preserve"> The deterioration in financial situation and turnover of the sole trader’s business after 16 March 2020 must be verified by providing copies of business accounts or statements of account (expenses and sales revenue). A reduction of 30 per cent or more in sales revenue may be regarded as a significant deterioration.</w:t>
      </w:r>
    </w:p>
  </w:footnote>
  <w:footnote w:id="6">
    <w:p w:rsidR="002E60F1" w:rsidRPr="00D86748" w:rsidRDefault="002E60F1">
      <w:pPr>
        <w:pStyle w:val="Alaviitteenteksti"/>
        <w:rPr>
          <w:sz w:val="16"/>
          <w:szCs w:val="16"/>
          <w:lang w:val="en-GB"/>
        </w:rPr>
      </w:pPr>
      <w:r w:rsidRPr="00D86748">
        <w:rPr>
          <w:rStyle w:val="Alaviitteenviite"/>
          <w:sz w:val="16"/>
          <w:szCs w:val="16"/>
          <w:lang w:val="en-GB"/>
        </w:rPr>
        <w:footnoteRef/>
      </w:r>
      <w:r w:rsidR="008303D3" w:rsidRPr="00D86748">
        <w:rPr>
          <w:sz w:val="16"/>
          <w:szCs w:val="16"/>
          <w:lang w:val="en-GB"/>
        </w:rPr>
        <w:t xml:space="preserve"> </w:t>
      </w:r>
      <w:r w:rsidRPr="00D86748">
        <w:rPr>
          <w:i/>
          <w:sz w:val="16"/>
          <w:szCs w:val="16"/>
          <w:lang w:val="en-GB"/>
        </w:rPr>
        <w:t>De minimis</w:t>
      </w:r>
      <w:r w:rsidRPr="00D86748">
        <w:rPr>
          <w:sz w:val="16"/>
          <w:szCs w:val="16"/>
          <w:lang w:val="en-GB"/>
        </w:rPr>
        <w:t xml:space="preserve"> aid means public aid to an undertaking that the European Union has interpreted as so minimal </w:t>
      </w:r>
      <w:r w:rsidR="00B75985">
        <w:rPr>
          <w:sz w:val="16"/>
          <w:szCs w:val="16"/>
          <w:lang w:val="en-GB"/>
        </w:rPr>
        <w:t>that it does</w:t>
      </w:r>
      <w:r w:rsidRPr="00D86748">
        <w:rPr>
          <w:sz w:val="16"/>
          <w:szCs w:val="16"/>
          <w:lang w:val="en-GB"/>
        </w:rPr>
        <w:t xml:space="preserve"> not distort competition or affect trade between European Union Member States. A maximum of EUR 200,000 in </w:t>
      </w:r>
      <w:r w:rsidRPr="00D86748">
        <w:rPr>
          <w:i/>
          <w:sz w:val="16"/>
          <w:szCs w:val="16"/>
          <w:lang w:val="en-GB"/>
        </w:rPr>
        <w:t>de minimis</w:t>
      </w:r>
      <w:r w:rsidRPr="00D86748">
        <w:rPr>
          <w:sz w:val="16"/>
          <w:szCs w:val="16"/>
          <w:lang w:val="en-GB"/>
        </w:rPr>
        <w:t xml:space="preserve"> aid may be granted to a business over a period of three consecutive tax years. The </w:t>
      </w:r>
      <w:r w:rsidRPr="00D86748">
        <w:rPr>
          <w:i/>
          <w:sz w:val="16"/>
          <w:szCs w:val="16"/>
          <w:lang w:val="en-GB"/>
        </w:rPr>
        <w:t>de minimis</w:t>
      </w:r>
      <w:r w:rsidRPr="00D86748">
        <w:rPr>
          <w:sz w:val="16"/>
          <w:szCs w:val="16"/>
          <w:lang w:val="en-GB"/>
        </w:rPr>
        <w:t xml:space="preserve"> aid granted to a business operating in the field of road haulage may not exceed EUR 100,000. The aid decision will specify that it concerns </w:t>
      </w:r>
      <w:r w:rsidRPr="00D86748">
        <w:rPr>
          <w:i/>
          <w:sz w:val="16"/>
          <w:szCs w:val="16"/>
          <w:lang w:val="en-GB"/>
        </w:rPr>
        <w:t>de minimis</w:t>
      </w:r>
      <w:r w:rsidRPr="00D86748">
        <w:rPr>
          <w:sz w:val="16"/>
          <w:szCs w:val="16"/>
          <w:lang w:val="en-GB"/>
        </w:rPr>
        <w:t xml:space="preserve"> aid. The business is responsible for ensuring that the total </w:t>
      </w:r>
      <w:r w:rsidRPr="00D86748">
        <w:rPr>
          <w:i/>
          <w:sz w:val="16"/>
          <w:szCs w:val="16"/>
          <w:lang w:val="en-GB"/>
        </w:rPr>
        <w:t>de minimis</w:t>
      </w:r>
      <w:r w:rsidRPr="00D86748">
        <w:rPr>
          <w:sz w:val="16"/>
          <w:szCs w:val="16"/>
          <w:lang w:val="en-GB"/>
        </w:rPr>
        <w:t xml:space="preserve"> aid granted under various decisions does not exceed the permitted maximum. </w:t>
      </w:r>
      <w:r w:rsidR="0067747A">
        <w:fldChar w:fldCharType="begin"/>
      </w:r>
      <w:r w:rsidR="0067747A" w:rsidRPr="002D6148">
        <w:rPr>
          <w:lang w:val="en-US"/>
        </w:rPr>
        <w:instrText xml:space="preserve"> HYPERLINK "https://tem.fi/vahamerkityksinen-tuki-eli-de-minimis-tuki" </w:instrText>
      </w:r>
      <w:r w:rsidR="0067747A">
        <w:fldChar w:fldCharType="separate"/>
      </w:r>
      <w:r w:rsidRPr="00D86748">
        <w:rPr>
          <w:rStyle w:val="Hyperlinkki"/>
          <w:sz w:val="16"/>
          <w:szCs w:val="16"/>
          <w:lang w:val="en-GB"/>
        </w:rPr>
        <w:t>https://tem.fi/vahamerkityksinen-tuki-eli-de-minimis-tuki</w:t>
      </w:r>
      <w:r w:rsidR="0067747A">
        <w:rPr>
          <w:rStyle w:val="Hyperlinkki"/>
          <w:sz w:val="16"/>
          <w:szCs w:val="16"/>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81" w:rsidRDefault="00157927" w:rsidP="00A07662">
    <w:pPr>
      <w:pStyle w:val="Yltunniste"/>
    </w:pPr>
    <w:r>
      <w:rPr>
        <w:noProof/>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" o:allowincell="f" filled="f" stroked="f">
              <v:textbox inset="0,0,0,0">
                <w:txbxContent>
                  <w:p w:rsidR="00157927" w:rsidRPr="00FB630F" w:rsidRDefault="00157927" w:rsidP="00A07662">
                    <w:pPr>
                      <w:pStyle w:val="Header"/>
                      <w:spacing w:line="280" w:lineRule="atLeast"/>
                      <w:jc w:val="right"/>
                    </w:pPr>
                  </w:p>
                </w:txbxContent>
              </v:textbox>
              <w10:wrap anchorx="page" anchory="page"/>
              <w10:anchorlock/>
            </v:shape>
          </w:pict>
        </mc:Fallback>
      </mc:AlternateContent>
    </w:r>
  </w:p>
  <w:p w:rsidR="00157927" w:rsidRDefault="00157927" w:rsidP="00A0766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Yltunniste"/>
    </w:pPr>
    <w:r>
      <w:rPr>
        <w:noProof/>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" o:allowincell="f" filled="f" stroked="f">
              <v:textbox inset="0,0,0,0">
                <w:txbxContent>
                  <w:p w:rsidR="00157927" w:rsidRDefault="00157927" w:rsidP="000E4CC9">
                    <w:pPr>
                      <w:pStyle w:val="Header"/>
                      <w:spacing w:line="280" w:lineRule="atLeast"/>
                      <w:jc w:val="right"/>
                    </w:pPr>
                  </w:p>
                  <w:p w:rsidR="00157927" w:rsidRPr="00FB630F" w:rsidRDefault="00157927" w:rsidP="000E4CC9">
                    <w:pPr>
                      <w:pStyle w:val="Header"/>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3172B"/>
    <w:rsid w:val="00140EF8"/>
    <w:rsid w:val="0014506C"/>
    <w:rsid w:val="00146B2A"/>
    <w:rsid w:val="00151438"/>
    <w:rsid w:val="00157927"/>
    <w:rsid w:val="0016267C"/>
    <w:rsid w:val="001851E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62BC2"/>
    <w:rsid w:val="00270CCF"/>
    <w:rsid w:val="00280CFF"/>
    <w:rsid w:val="00282ED0"/>
    <w:rsid w:val="002B0F16"/>
    <w:rsid w:val="002C1927"/>
    <w:rsid w:val="002D6148"/>
    <w:rsid w:val="002D7A71"/>
    <w:rsid w:val="002E186A"/>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5A23"/>
    <w:rsid w:val="003B0496"/>
    <w:rsid w:val="003B0583"/>
    <w:rsid w:val="003B22A1"/>
    <w:rsid w:val="003B2955"/>
    <w:rsid w:val="003B7A8E"/>
    <w:rsid w:val="003C7039"/>
    <w:rsid w:val="003D18C3"/>
    <w:rsid w:val="003E32C2"/>
    <w:rsid w:val="003E6477"/>
    <w:rsid w:val="003F3EC5"/>
    <w:rsid w:val="00423292"/>
    <w:rsid w:val="00432959"/>
    <w:rsid w:val="00432AC3"/>
    <w:rsid w:val="0045660F"/>
    <w:rsid w:val="0046217E"/>
    <w:rsid w:val="004740E7"/>
    <w:rsid w:val="00476E5C"/>
    <w:rsid w:val="00482080"/>
    <w:rsid w:val="00486AB3"/>
    <w:rsid w:val="0049114F"/>
    <w:rsid w:val="00494FD4"/>
    <w:rsid w:val="004B2020"/>
    <w:rsid w:val="004C72E8"/>
    <w:rsid w:val="004D63CE"/>
    <w:rsid w:val="004D6D73"/>
    <w:rsid w:val="004E2B98"/>
    <w:rsid w:val="004E5453"/>
    <w:rsid w:val="004E756B"/>
    <w:rsid w:val="004F67F8"/>
    <w:rsid w:val="004F7C4F"/>
    <w:rsid w:val="00503A70"/>
    <w:rsid w:val="00505B38"/>
    <w:rsid w:val="00507EF5"/>
    <w:rsid w:val="00512645"/>
    <w:rsid w:val="00522644"/>
    <w:rsid w:val="0052681A"/>
    <w:rsid w:val="005308DE"/>
    <w:rsid w:val="00541595"/>
    <w:rsid w:val="00555FA8"/>
    <w:rsid w:val="00557D01"/>
    <w:rsid w:val="005617C1"/>
    <w:rsid w:val="0057729E"/>
    <w:rsid w:val="00584095"/>
    <w:rsid w:val="0059215F"/>
    <w:rsid w:val="0059738C"/>
    <w:rsid w:val="005A559B"/>
    <w:rsid w:val="005B3252"/>
    <w:rsid w:val="005B4E1B"/>
    <w:rsid w:val="005B5D94"/>
    <w:rsid w:val="005C4A69"/>
    <w:rsid w:val="005D1BFB"/>
    <w:rsid w:val="00603012"/>
    <w:rsid w:val="00613F87"/>
    <w:rsid w:val="00630F66"/>
    <w:rsid w:val="0063146D"/>
    <w:rsid w:val="0063231E"/>
    <w:rsid w:val="006354B4"/>
    <w:rsid w:val="00637873"/>
    <w:rsid w:val="00645691"/>
    <w:rsid w:val="00657F29"/>
    <w:rsid w:val="0066014C"/>
    <w:rsid w:val="00677470"/>
    <w:rsid w:val="0067747A"/>
    <w:rsid w:val="00684BB4"/>
    <w:rsid w:val="006A15C3"/>
    <w:rsid w:val="006B7770"/>
    <w:rsid w:val="006C3283"/>
    <w:rsid w:val="006C586F"/>
    <w:rsid w:val="006D7C78"/>
    <w:rsid w:val="006E2C0B"/>
    <w:rsid w:val="006E3970"/>
    <w:rsid w:val="006E4F2E"/>
    <w:rsid w:val="006F34E4"/>
    <w:rsid w:val="006F4ECD"/>
    <w:rsid w:val="00701471"/>
    <w:rsid w:val="007126CF"/>
    <w:rsid w:val="00716F5E"/>
    <w:rsid w:val="007177C2"/>
    <w:rsid w:val="00732D08"/>
    <w:rsid w:val="0074332B"/>
    <w:rsid w:val="007433EF"/>
    <w:rsid w:val="00744876"/>
    <w:rsid w:val="00751C06"/>
    <w:rsid w:val="00751DC4"/>
    <w:rsid w:val="00767CB7"/>
    <w:rsid w:val="0077386C"/>
    <w:rsid w:val="00785384"/>
    <w:rsid w:val="00786285"/>
    <w:rsid w:val="007863D8"/>
    <w:rsid w:val="007941EC"/>
    <w:rsid w:val="00795B43"/>
    <w:rsid w:val="007A1993"/>
    <w:rsid w:val="007A4F32"/>
    <w:rsid w:val="007B13C5"/>
    <w:rsid w:val="007B3232"/>
    <w:rsid w:val="007C0598"/>
    <w:rsid w:val="007C42D0"/>
    <w:rsid w:val="007C51C2"/>
    <w:rsid w:val="007D053C"/>
    <w:rsid w:val="007D631B"/>
    <w:rsid w:val="007E3D85"/>
    <w:rsid w:val="007F62C9"/>
    <w:rsid w:val="007F6D6F"/>
    <w:rsid w:val="00806170"/>
    <w:rsid w:val="00811B19"/>
    <w:rsid w:val="00815EBE"/>
    <w:rsid w:val="00817C85"/>
    <w:rsid w:val="00826BF0"/>
    <w:rsid w:val="008303D3"/>
    <w:rsid w:val="008423BA"/>
    <w:rsid w:val="00847A92"/>
    <w:rsid w:val="0086716B"/>
    <w:rsid w:val="008709B1"/>
    <w:rsid w:val="0087522E"/>
    <w:rsid w:val="00887F02"/>
    <w:rsid w:val="00891359"/>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57581"/>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3634"/>
    <w:rsid w:val="00A47EAE"/>
    <w:rsid w:val="00A514B8"/>
    <w:rsid w:val="00A73244"/>
    <w:rsid w:val="00A74C7B"/>
    <w:rsid w:val="00A76272"/>
    <w:rsid w:val="00A7748B"/>
    <w:rsid w:val="00A928D2"/>
    <w:rsid w:val="00A95151"/>
    <w:rsid w:val="00A96DD0"/>
    <w:rsid w:val="00AC272C"/>
    <w:rsid w:val="00AC7DBE"/>
    <w:rsid w:val="00AD0375"/>
    <w:rsid w:val="00AD59BE"/>
    <w:rsid w:val="00AE1BB8"/>
    <w:rsid w:val="00AF01F5"/>
    <w:rsid w:val="00B00D1D"/>
    <w:rsid w:val="00B1155D"/>
    <w:rsid w:val="00B214F5"/>
    <w:rsid w:val="00B25A64"/>
    <w:rsid w:val="00B33889"/>
    <w:rsid w:val="00B3719B"/>
    <w:rsid w:val="00B45F0E"/>
    <w:rsid w:val="00B53AA1"/>
    <w:rsid w:val="00B61069"/>
    <w:rsid w:val="00B72A80"/>
    <w:rsid w:val="00B75985"/>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2D19"/>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22A93"/>
    <w:rsid w:val="00D277AE"/>
    <w:rsid w:val="00D32FC1"/>
    <w:rsid w:val="00D41A00"/>
    <w:rsid w:val="00D429A7"/>
    <w:rsid w:val="00D51A5C"/>
    <w:rsid w:val="00D70D30"/>
    <w:rsid w:val="00D8152F"/>
    <w:rsid w:val="00D86748"/>
    <w:rsid w:val="00D94DE4"/>
    <w:rsid w:val="00DA12E1"/>
    <w:rsid w:val="00DA3D6E"/>
    <w:rsid w:val="00DA3D9A"/>
    <w:rsid w:val="00DB7058"/>
    <w:rsid w:val="00DC4311"/>
    <w:rsid w:val="00DD0E5A"/>
    <w:rsid w:val="00DD673A"/>
    <w:rsid w:val="00DD756D"/>
    <w:rsid w:val="00DE5C43"/>
    <w:rsid w:val="00DF29AA"/>
    <w:rsid w:val="00DF53EA"/>
    <w:rsid w:val="00DF6610"/>
    <w:rsid w:val="00E00009"/>
    <w:rsid w:val="00E034F7"/>
    <w:rsid w:val="00E067F2"/>
    <w:rsid w:val="00E461E9"/>
    <w:rsid w:val="00E4758F"/>
    <w:rsid w:val="00E52CFF"/>
    <w:rsid w:val="00E56509"/>
    <w:rsid w:val="00E60100"/>
    <w:rsid w:val="00E61C8E"/>
    <w:rsid w:val="00E6398E"/>
    <w:rsid w:val="00E63DB5"/>
    <w:rsid w:val="00E6594D"/>
    <w:rsid w:val="00E65E18"/>
    <w:rsid w:val="00E75FA7"/>
    <w:rsid w:val="00E84F18"/>
    <w:rsid w:val="00E86C00"/>
    <w:rsid w:val="00E944F3"/>
    <w:rsid w:val="00E96423"/>
    <w:rsid w:val="00E977AD"/>
    <w:rsid w:val="00EA6378"/>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2.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2E93E4-3219-4C03-9300-77B14140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11154</Characters>
  <Application>Microsoft Office Word</Application>
  <DocSecurity>0</DocSecurity>
  <Lines>92</Lines>
  <Paragraphs>25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Katja Keckman</cp:lastModifiedBy>
  <cp:revision>2</cp:revision>
  <cp:lastPrinted>2018-02-12T08:43:00Z</cp:lastPrinted>
  <dcterms:created xsi:type="dcterms:W3CDTF">2020-04-17T10:54:00Z</dcterms:created>
  <dcterms:modified xsi:type="dcterms:W3CDTF">2020-04-17T10:54:00Z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