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317EE0" w14:textId="1C4F863D" w:rsidR="00BD0120" w:rsidRPr="004245AA" w:rsidRDefault="0050229B">
      <w:pPr>
        <w:rPr>
          <w:b/>
          <w:sz w:val="20"/>
          <w:lang w:val="en-US"/>
        </w:rPr>
      </w:pPr>
      <w:r>
        <w:rPr>
          <w:b/>
          <w:noProof/>
          <w:sz w:val="20"/>
          <w:lang w:val="en-US"/>
        </w:rPr>
        <w:t>3</w:t>
      </w:r>
      <w:r w:rsidR="005D2C02">
        <w:rPr>
          <w:b/>
          <w:noProof/>
          <w:sz w:val="20"/>
          <w:lang w:val="en-US"/>
        </w:rPr>
        <w:t xml:space="preserve"> </w:t>
      </w:r>
      <w:r w:rsidR="00266374">
        <w:rPr>
          <w:b/>
          <w:noProof/>
          <w:sz w:val="20"/>
          <w:lang w:val="en-US"/>
        </w:rPr>
        <w:t>J</w:t>
      </w:r>
      <w:r>
        <w:rPr>
          <w:b/>
          <w:noProof/>
          <w:sz w:val="20"/>
          <w:lang w:val="en-US"/>
        </w:rPr>
        <w:t>anuary</w:t>
      </w:r>
      <w:r w:rsidR="00266374">
        <w:rPr>
          <w:b/>
          <w:noProof/>
          <w:sz w:val="20"/>
          <w:lang w:val="en-US"/>
        </w:rPr>
        <w:t xml:space="preserve"> </w:t>
      </w:r>
      <w:r w:rsidR="001D5FC7">
        <w:rPr>
          <w:b/>
          <w:noProof/>
          <w:sz w:val="20"/>
          <w:lang w:val="en-US"/>
        </w:rPr>
        <w:t>201</w:t>
      </w:r>
      <w:r>
        <w:rPr>
          <w:b/>
          <w:noProof/>
          <w:sz w:val="20"/>
          <w:lang w:val="en-US"/>
        </w:rPr>
        <w:t>9</w:t>
      </w:r>
    </w:p>
    <w:p w14:paraId="42DD4A51" w14:textId="77777777" w:rsidR="00BD0120" w:rsidRPr="004245AA" w:rsidRDefault="00BD0120">
      <w:pPr>
        <w:rPr>
          <w:b/>
          <w:sz w:val="28"/>
          <w:lang w:val="en-US"/>
        </w:rPr>
      </w:pPr>
    </w:p>
    <w:p w14:paraId="3E78D154" w14:textId="77777777" w:rsidR="00BD0120" w:rsidRPr="004245AA" w:rsidRDefault="00BD0120">
      <w:pPr>
        <w:rPr>
          <w:b/>
          <w:sz w:val="28"/>
          <w:lang w:val="en-US"/>
        </w:rPr>
      </w:pPr>
      <w:r>
        <w:rPr>
          <w:b/>
          <w:sz w:val="28"/>
          <w:lang w:val="en-GB"/>
        </w:rPr>
        <w:t>Market surveillance authorities divided by product groups</w:t>
      </w:r>
    </w:p>
    <w:p w14:paraId="3C035D6E" w14:textId="77777777" w:rsidR="00BD0120" w:rsidRPr="004245AA" w:rsidRDefault="00BD0120">
      <w:pPr>
        <w:rPr>
          <w:b/>
          <w:sz w:val="28"/>
          <w:lang w:val="en-US"/>
        </w:rPr>
      </w:pPr>
    </w:p>
    <w:p w14:paraId="68241D99" w14:textId="77777777" w:rsidR="00BD0120" w:rsidRDefault="00BD0120">
      <w:pPr>
        <w:rPr>
          <w:bCs/>
          <w:lang w:val="en-US"/>
        </w:rPr>
      </w:pPr>
      <w:r>
        <w:rPr>
          <w:b/>
          <w:lang w:val="en-GB"/>
        </w:rPr>
        <w:t>The Ministry of Employment and the Economy has compiled information for the table below from various administrative sectors and is not responsible for possible defects found in the contents of the pages.</w:t>
      </w:r>
      <w:r w:rsidR="007C10A6">
        <w:rPr>
          <w:b/>
          <w:lang w:val="en-GB"/>
        </w:rPr>
        <w:t xml:space="preserve"> </w:t>
      </w:r>
      <w:r w:rsidR="007C10A6" w:rsidRPr="007C10A6">
        <w:rPr>
          <w:lang w:val="en-US"/>
        </w:rPr>
        <w:t xml:space="preserve">The table has been drafted to give a general view of </w:t>
      </w:r>
      <w:r w:rsidR="007C10A6">
        <w:rPr>
          <w:lang w:val="en-US"/>
        </w:rPr>
        <w:t>the</w:t>
      </w:r>
      <w:r w:rsidR="007C10A6" w:rsidRPr="007C10A6">
        <w:rPr>
          <w:lang w:val="en-US"/>
        </w:rPr>
        <w:t xml:space="preserve"> product groups </w:t>
      </w:r>
      <w:r w:rsidR="007C10A6">
        <w:rPr>
          <w:lang w:val="en-US"/>
        </w:rPr>
        <w:t>o</w:t>
      </w:r>
      <w:r w:rsidR="007C10A6" w:rsidRPr="007C10A6">
        <w:rPr>
          <w:lang w:val="en-US"/>
        </w:rPr>
        <w:t xml:space="preserve">n the Finnish market and </w:t>
      </w:r>
      <w:r w:rsidR="007C10A6">
        <w:rPr>
          <w:lang w:val="en-US"/>
        </w:rPr>
        <w:t xml:space="preserve">of </w:t>
      </w:r>
      <w:r w:rsidR="00936266">
        <w:rPr>
          <w:lang w:val="en-US"/>
        </w:rPr>
        <w:t>their surveillance</w:t>
      </w:r>
      <w:r w:rsidR="007C10A6" w:rsidRPr="007C10A6">
        <w:rPr>
          <w:lang w:val="en-US"/>
        </w:rPr>
        <w:t xml:space="preserve">. </w:t>
      </w:r>
      <w:r w:rsidR="007C10A6">
        <w:rPr>
          <w:lang w:val="en-US"/>
        </w:rPr>
        <w:t xml:space="preserve">The table thus includes other product groups besides those that fall under the scope of </w:t>
      </w:r>
      <w:r w:rsidR="007C10A6" w:rsidRPr="00371064">
        <w:rPr>
          <w:lang w:val="en-US"/>
        </w:rPr>
        <w:t xml:space="preserve">the </w:t>
      </w:r>
      <w:r w:rsidR="00EC30EF">
        <w:rPr>
          <w:lang w:val="en-US"/>
        </w:rPr>
        <w:t xml:space="preserve">Regulation </w:t>
      </w:r>
      <w:r w:rsidR="00371064" w:rsidRPr="00371064">
        <w:rPr>
          <w:bCs/>
          <w:lang w:val="en-US"/>
        </w:rPr>
        <w:t>765/2008</w:t>
      </w:r>
      <w:r w:rsidR="00371064" w:rsidRPr="00371064">
        <w:rPr>
          <w:lang w:val="en-US"/>
        </w:rPr>
        <w:t>/</w:t>
      </w:r>
      <w:r w:rsidR="00371064" w:rsidRPr="00371064">
        <w:rPr>
          <w:bCs/>
          <w:lang w:val="en-US"/>
        </w:rPr>
        <w:t>EC</w:t>
      </w:r>
      <w:r w:rsidR="00371064">
        <w:rPr>
          <w:bCs/>
          <w:lang w:val="en-US"/>
        </w:rPr>
        <w:t>.</w:t>
      </w:r>
    </w:p>
    <w:p w14:paraId="4C907237" w14:textId="77777777" w:rsidR="009E18B5" w:rsidRDefault="009E18B5">
      <w:pPr>
        <w:rPr>
          <w:bCs/>
          <w:lang w:val="en-US"/>
        </w:rPr>
      </w:pPr>
    </w:p>
    <w:p w14:paraId="5C7A7694" w14:textId="77777777" w:rsidR="00BD0120" w:rsidRPr="00EA4F6E" w:rsidRDefault="009E18B5">
      <w:pPr>
        <w:rPr>
          <w:bCs/>
          <w:lang w:val="en-US"/>
        </w:rPr>
      </w:pPr>
      <w:r w:rsidRPr="00EA4F6E">
        <w:rPr>
          <w:bCs/>
          <w:lang w:val="en-US"/>
        </w:rPr>
        <w:t>One product</w:t>
      </w:r>
      <w:r w:rsidR="00661EAC" w:rsidRPr="00EA4F6E">
        <w:rPr>
          <w:bCs/>
          <w:lang w:val="en-US"/>
        </w:rPr>
        <w:t xml:space="preserve"> group</w:t>
      </w:r>
      <w:r w:rsidRPr="00EA4F6E">
        <w:rPr>
          <w:bCs/>
          <w:lang w:val="en-US"/>
        </w:rPr>
        <w:t xml:space="preserve"> can be</w:t>
      </w:r>
      <w:r w:rsidR="00661EAC" w:rsidRPr="00EA4F6E">
        <w:rPr>
          <w:bCs/>
          <w:lang w:val="en-US"/>
        </w:rPr>
        <w:t xml:space="preserve"> regulated by more than one statute and there can be more than one surveillance authority responsible for one specific product group. </w:t>
      </w:r>
    </w:p>
    <w:p w14:paraId="6123FA5C" w14:textId="77777777" w:rsidR="0085768F" w:rsidRPr="007C10A6" w:rsidRDefault="0085768F">
      <w:pPr>
        <w:rPr>
          <w:sz w:val="20"/>
          <w:lang w:val="en-US"/>
        </w:rPr>
      </w:pPr>
    </w:p>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047"/>
        <w:gridCol w:w="6313"/>
        <w:gridCol w:w="4782"/>
      </w:tblGrid>
      <w:tr w:rsidR="00BD0120" w:rsidRPr="00BD0120" w14:paraId="4DDD4F2B" w14:textId="77777777" w:rsidTr="00707797">
        <w:trPr>
          <w:tblHeader/>
        </w:trPr>
        <w:tc>
          <w:tcPr>
            <w:tcW w:w="3047" w:type="dxa"/>
          </w:tcPr>
          <w:p w14:paraId="3C487928" w14:textId="77777777" w:rsidR="00BD0120" w:rsidRPr="00BD0120" w:rsidRDefault="00BD0120">
            <w:r w:rsidRPr="00BD0120">
              <w:rPr>
                <w:b/>
                <w:sz w:val="20"/>
                <w:lang w:val="en-GB"/>
              </w:rPr>
              <w:t>Product or product group</w:t>
            </w:r>
          </w:p>
        </w:tc>
        <w:tc>
          <w:tcPr>
            <w:tcW w:w="6313" w:type="dxa"/>
          </w:tcPr>
          <w:p w14:paraId="435CD649" w14:textId="77777777" w:rsidR="00BD0120" w:rsidRPr="004245AA" w:rsidRDefault="00BD0120">
            <w:pPr>
              <w:rPr>
                <w:b/>
                <w:sz w:val="20"/>
                <w:lang w:val="en-US"/>
              </w:rPr>
            </w:pPr>
            <w:r w:rsidRPr="00BD0120">
              <w:rPr>
                <w:b/>
                <w:sz w:val="20"/>
                <w:lang w:val="en-GB"/>
              </w:rPr>
              <w:t>Key national regulations</w:t>
            </w:r>
          </w:p>
          <w:p w14:paraId="5B9597CB" w14:textId="77777777" w:rsidR="00BD0120" w:rsidRPr="00E174F2" w:rsidRDefault="00B10E43" w:rsidP="00B10E43">
            <w:pPr>
              <w:rPr>
                <w:b/>
                <w:i/>
                <w:sz w:val="20"/>
                <w:szCs w:val="20"/>
                <w:lang w:val="en-US"/>
              </w:rPr>
            </w:pPr>
            <w:r w:rsidRPr="00E174F2">
              <w:rPr>
                <w:b/>
                <w:i/>
                <w:sz w:val="20"/>
                <w:szCs w:val="20"/>
                <w:lang w:val="en-GB"/>
              </w:rPr>
              <w:t>EU-</w:t>
            </w:r>
            <w:r w:rsidRPr="00E174F2">
              <w:rPr>
                <w:b/>
                <w:bCs/>
                <w:i/>
                <w:sz w:val="20"/>
                <w:szCs w:val="20"/>
                <w:lang w:val="en"/>
              </w:rPr>
              <w:t xml:space="preserve"> legislation</w:t>
            </w:r>
          </w:p>
        </w:tc>
        <w:tc>
          <w:tcPr>
            <w:tcW w:w="4782" w:type="dxa"/>
          </w:tcPr>
          <w:p w14:paraId="14ED2875" w14:textId="77777777" w:rsidR="00BD0120" w:rsidRPr="00BD0120" w:rsidRDefault="00BD0120">
            <w:pPr>
              <w:rPr>
                <w:b/>
                <w:sz w:val="20"/>
              </w:rPr>
            </w:pPr>
            <w:r w:rsidRPr="00BD0120">
              <w:rPr>
                <w:b/>
                <w:sz w:val="20"/>
                <w:lang w:val="en-GB"/>
              </w:rPr>
              <w:t>Responsible ministry</w:t>
            </w:r>
          </w:p>
          <w:p w14:paraId="6935BE95" w14:textId="77777777" w:rsidR="00BD0120" w:rsidRPr="00BD0120" w:rsidRDefault="00BD0120">
            <w:r w:rsidRPr="00BD0120">
              <w:rPr>
                <w:b/>
                <w:sz w:val="20"/>
                <w:lang w:val="en-GB"/>
              </w:rPr>
              <w:t>Surveillance authorities</w:t>
            </w:r>
          </w:p>
        </w:tc>
      </w:tr>
      <w:tr w:rsidR="00010555" w:rsidRPr="006B7427" w14:paraId="074761E3" w14:textId="77777777" w:rsidTr="00707797">
        <w:trPr>
          <w:cantSplit/>
          <w:trHeight w:val="52"/>
        </w:trPr>
        <w:tc>
          <w:tcPr>
            <w:tcW w:w="3047" w:type="dxa"/>
          </w:tcPr>
          <w:p w14:paraId="3E32F3D2" w14:textId="77777777" w:rsidR="00010555" w:rsidRPr="00BD0120" w:rsidRDefault="00010555">
            <w:r w:rsidRPr="00BD0120">
              <w:rPr>
                <w:sz w:val="20"/>
                <w:lang w:val="en-GB"/>
              </w:rPr>
              <w:t>Accumulators and batteries</w:t>
            </w:r>
          </w:p>
        </w:tc>
        <w:tc>
          <w:tcPr>
            <w:tcW w:w="6313" w:type="dxa"/>
          </w:tcPr>
          <w:p w14:paraId="43C098E7" w14:textId="77777777" w:rsidR="00010555" w:rsidRPr="004245AA" w:rsidRDefault="00010555">
            <w:pPr>
              <w:rPr>
                <w:sz w:val="20"/>
                <w:lang w:val="en-US"/>
              </w:rPr>
            </w:pPr>
            <w:r>
              <w:rPr>
                <w:sz w:val="20"/>
                <w:lang w:val="en-GB"/>
              </w:rPr>
              <w:t>Waste Act (646/2011</w:t>
            </w:r>
            <w:r w:rsidRPr="00BD0120">
              <w:rPr>
                <w:sz w:val="20"/>
                <w:lang w:val="en-GB"/>
              </w:rPr>
              <w:t>)</w:t>
            </w:r>
          </w:p>
          <w:p w14:paraId="4EB6B90C" w14:textId="77777777" w:rsidR="00010555" w:rsidRPr="004245AA" w:rsidRDefault="00010555">
            <w:pPr>
              <w:rPr>
                <w:b/>
                <w:sz w:val="20"/>
                <w:lang w:val="en-US"/>
              </w:rPr>
            </w:pPr>
          </w:p>
          <w:p w14:paraId="52E5E71C" w14:textId="77777777" w:rsidR="0005421F" w:rsidRDefault="0005421F">
            <w:pPr>
              <w:rPr>
                <w:sz w:val="20"/>
                <w:lang w:val="en-GB"/>
              </w:rPr>
            </w:pPr>
            <w:r>
              <w:rPr>
                <w:sz w:val="20"/>
                <w:lang w:val="en-GB"/>
              </w:rPr>
              <w:t>Government Decree on batteries and accumulators (422/2008)</w:t>
            </w:r>
          </w:p>
          <w:p w14:paraId="58E010A3" w14:textId="77777777" w:rsidR="00010555" w:rsidRPr="004245AA" w:rsidRDefault="00010555">
            <w:pPr>
              <w:rPr>
                <w:b/>
                <w:sz w:val="20"/>
                <w:lang w:val="en-US"/>
              </w:rPr>
            </w:pPr>
          </w:p>
          <w:p w14:paraId="26EB1389" w14:textId="77777777" w:rsidR="00010555" w:rsidRPr="00E174F2" w:rsidRDefault="00010555">
            <w:pPr>
              <w:rPr>
                <w:i/>
                <w:sz w:val="20"/>
                <w:lang w:val="en-US"/>
              </w:rPr>
            </w:pPr>
            <w:r w:rsidRPr="00E174F2">
              <w:rPr>
                <w:i/>
                <w:sz w:val="20"/>
                <w:lang w:val="en-GB"/>
              </w:rPr>
              <w:t>Directive on accumu</w:t>
            </w:r>
            <w:r w:rsidR="00E174F2" w:rsidRPr="00E174F2">
              <w:rPr>
                <w:i/>
                <w:sz w:val="20"/>
                <w:lang w:val="en-GB"/>
              </w:rPr>
              <w:t>lators and batteries 2006/66/EC</w:t>
            </w:r>
          </w:p>
          <w:p w14:paraId="23592BD7" w14:textId="77777777" w:rsidR="00010555" w:rsidRDefault="00010555">
            <w:pPr>
              <w:rPr>
                <w:sz w:val="20"/>
                <w:lang w:val="en-US"/>
              </w:rPr>
            </w:pPr>
          </w:p>
          <w:p w14:paraId="2EF38C02" w14:textId="77777777" w:rsidR="00266374" w:rsidRDefault="00266374">
            <w:pPr>
              <w:rPr>
                <w:sz w:val="20"/>
                <w:lang w:val="en-US"/>
              </w:rPr>
            </w:pPr>
            <w:r>
              <w:rPr>
                <w:sz w:val="20"/>
                <w:lang w:val="en-US"/>
              </w:rPr>
              <w:t>Electrical Safety Act (1135/216)</w:t>
            </w:r>
          </w:p>
          <w:p w14:paraId="504EE558" w14:textId="77777777" w:rsidR="00266374" w:rsidRDefault="00266374">
            <w:pPr>
              <w:rPr>
                <w:sz w:val="20"/>
                <w:lang w:val="en-US"/>
              </w:rPr>
            </w:pPr>
          </w:p>
          <w:p w14:paraId="7DC138C8" w14:textId="77777777" w:rsidR="00266374" w:rsidRDefault="00266374">
            <w:pPr>
              <w:rPr>
                <w:sz w:val="20"/>
                <w:lang w:val="en-US"/>
              </w:rPr>
            </w:pPr>
            <w:r>
              <w:rPr>
                <w:sz w:val="20"/>
                <w:lang w:val="en-US"/>
              </w:rPr>
              <w:t>Act on the Market Surveillance of Certain Products (113</w:t>
            </w:r>
            <w:r w:rsidR="001128DB">
              <w:rPr>
                <w:sz w:val="20"/>
                <w:lang w:val="en-US"/>
              </w:rPr>
              <w:t>7</w:t>
            </w:r>
            <w:r>
              <w:rPr>
                <w:sz w:val="20"/>
                <w:lang w:val="en-US"/>
              </w:rPr>
              <w:t>/2016)</w:t>
            </w:r>
          </w:p>
          <w:p w14:paraId="78AC4C5C" w14:textId="77777777" w:rsidR="00266374" w:rsidRDefault="00266374">
            <w:pPr>
              <w:rPr>
                <w:sz w:val="20"/>
                <w:lang w:val="en-US"/>
              </w:rPr>
            </w:pPr>
          </w:p>
          <w:p w14:paraId="04FA616F" w14:textId="77777777" w:rsidR="00266374" w:rsidRDefault="00266374">
            <w:pPr>
              <w:rPr>
                <w:sz w:val="20"/>
                <w:lang w:val="en-US"/>
              </w:rPr>
            </w:pPr>
            <w:r>
              <w:rPr>
                <w:sz w:val="20"/>
                <w:lang w:val="en-US"/>
              </w:rPr>
              <w:t>General Product Safety Directive 2001/95/EC</w:t>
            </w:r>
          </w:p>
          <w:p w14:paraId="1478841E" w14:textId="77777777" w:rsidR="00266374" w:rsidRPr="004245AA" w:rsidRDefault="00266374">
            <w:pPr>
              <w:rPr>
                <w:sz w:val="20"/>
                <w:lang w:val="en-US"/>
              </w:rPr>
            </w:pPr>
          </w:p>
        </w:tc>
        <w:tc>
          <w:tcPr>
            <w:tcW w:w="4782" w:type="dxa"/>
          </w:tcPr>
          <w:p w14:paraId="6E712D7D" w14:textId="77777777" w:rsidR="00010555" w:rsidRPr="004245AA" w:rsidRDefault="00010555">
            <w:pPr>
              <w:rPr>
                <w:sz w:val="20"/>
                <w:lang w:val="en-US"/>
              </w:rPr>
            </w:pPr>
            <w:r w:rsidRPr="00BD0120">
              <w:rPr>
                <w:sz w:val="20"/>
                <w:lang w:val="en-GB"/>
              </w:rPr>
              <w:t>Ministry of the Environment</w:t>
            </w:r>
          </w:p>
          <w:p w14:paraId="06EB1644" w14:textId="77777777" w:rsidR="00010555" w:rsidRPr="004245AA" w:rsidRDefault="00010555">
            <w:pPr>
              <w:rPr>
                <w:sz w:val="20"/>
                <w:lang w:val="en-US"/>
              </w:rPr>
            </w:pPr>
          </w:p>
          <w:p w14:paraId="03C1D9F1" w14:textId="77777777" w:rsidR="00010555" w:rsidRPr="004245AA" w:rsidRDefault="00010555">
            <w:pPr>
              <w:rPr>
                <w:sz w:val="20"/>
                <w:lang w:val="en-US"/>
              </w:rPr>
            </w:pPr>
            <w:r w:rsidRPr="00BD0120">
              <w:rPr>
                <w:sz w:val="20"/>
                <w:lang w:val="en-GB"/>
              </w:rPr>
              <w:t>Finnish Safety and Chemicals Agency (Tukes)</w:t>
            </w:r>
          </w:p>
          <w:p w14:paraId="3ED29E9C" w14:textId="77777777" w:rsidR="00010555" w:rsidRDefault="00010555" w:rsidP="00555F08">
            <w:pPr>
              <w:rPr>
                <w:sz w:val="20"/>
                <w:lang w:val="en-GB"/>
              </w:rPr>
            </w:pPr>
            <w:r w:rsidRPr="00BD0120">
              <w:rPr>
                <w:sz w:val="20"/>
                <w:lang w:val="en-GB"/>
              </w:rPr>
              <w:t>(</w:t>
            </w:r>
            <w:hyperlink r:id="rId8" w:history="1">
              <w:r w:rsidR="00851A59" w:rsidRPr="00BE72AD">
                <w:rPr>
                  <w:rStyle w:val="Hyperlinkki"/>
                  <w:sz w:val="20"/>
                  <w:lang w:val="en-GB"/>
                </w:rPr>
                <w:t>www.tukes.fi/en</w:t>
              </w:r>
            </w:hyperlink>
            <w:r w:rsidRPr="00BD0120">
              <w:rPr>
                <w:sz w:val="20"/>
                <w:lang w:val="en-GB"/>
              </w:rPr>
              <w:t>)</w:t>
            </w:r>
          </w:p>
          <w:p w14:paraId="311B9905" w14:textId="77777777" w:rsidR="00851A59" w:rsidRDefault="00851A59" w:rsidP="00555F08">
            <w:pPr>
              <w:rPr>
                <w:sz w:val="20"/>
                <w:lang w:val="en-GB"/>
              </w:rPr>
            </w:pPr>
          </w:p>
          <w:p w14:paraId="0ACA2033" w14:textId="77777777" w:rsidR="00851A59" w:rsidRDefault="00851A59" w:rsidP="00555F08">
            <w:pPr>
              <w:rPr>
                <w:sz w:val="20"/>
                <w:lang w:val="en-GB"/>
              </w:rPr>
            </w:pPr>
          </w:p>
          <w:p w14:paraId="0741EDAB" w14:textId="77777777" w:rsidR="00851A59" w:rsidRPr="003D44D7" w:rsidRDefault="00851A59" w:rsidP="00555F08">
            <w:pPr>
              <w:rPr>
                <w:lang w:val="en-US"/>
              </w:rPr>
            </w:pPr>
            <w:r>
              <w:rPr>
                <w:sz w:val="20"/>
                <w:lang w:val="en-GB"/>
              </w:rPr>
              <w:t>Ministry of Economic Affairs and Employment</w:t>
            </w:r>
          </w:p>
        </w:tc>
      </w:tr>
      <w:tr w:rsidR="00010555" w:rsidRPr="00BD0120" w14:paraId="4E5E7DBF" w14:textId="77777777" w:rsidTr="00707797">
        <w:trPr>
          <w:cantSplit/>
          <w:trHeight w:val="52"/>
        </w:trPr>
        <w:tc>
          <w:tcPr>
            <w:tcW w:w="3047" w:type="dxa"/>
          </w:tcPr>
          <w:p w14:paraId="5882EDBF" w14:textId="77777777" w:rsidR="00010555" w:rsidRPr="00BD0120" w:rsidRDefault="00010555">
            <w:r w:rsidRPr="00BD0120">
              <w:rPr>
                <w:sz w:val="20"/>
                <w:lang w:val="en-GB"/>
              </w:rPr>
              <w:t>Aerosols</w:t>
            </w:r>
            <w:r w:rsidRPr="00BD0120">
              <w:rPr>
                <w:sz w:val="20"/>
              </w:rPr>
              <w:t xml:space="preserve"> </w:t>
            </w:r>
          </w:p>
        </w:tc>
        <w:tc>
          <w:tcPr>
            <w:tcW w:w="6313" w:type="dxa"/>
          </w:tcPr>
          <w:p w14:paraId="31E79FA4" w14:textId="77777777" w:rsidR="00010555" w:rsidRDefault="00266374">
            <w:pPr>
              <w:rPr>
                <w:sz w:val="20"/>
                <w:lang w:val="en-US"/>
              </w:rPr>
            </w:pPr>
            <w:r w:rsidRPr="00BD0120">
              <w:rPr>
                <w:sz w:val="20"/>
                <w:lang w:val="en-GB"/>
              </w:rPr>
              <w:t>Act on safety in handling of dangerous chemicals and explosives (390/2005)</w:t>
            </w:r>
            <w:r w:rsidRPr="004245AA">
              <w:rPr>
                <w:sz w:val="20"/>
                <w:lang w:val="en-US"/>
              </w:rPr>
              <w:t xml:space="preserve"> </w:t>
            </w:r>
          </w:p>
          <w:p w14:paraId="1DE41598" w14:textId="77777777" w:rsidR="00266374" w:rsidRPr="004245AA" w:rsidRDefault="00266374">
            <w:pPr>
              <w:rPr>
                <w:sz w:val="20"/>
                <w:lang w:val="en-US"/>
              </w:rPr>
            </w:pPr>
          </w:p>
          <w:p w14:paraId="521D38D7" w14:textId="77777777" w:rsidR="00010555" w:rsidRPr="004245AA" w:rsidRDefault="00010555">
            <w:pPr>
              <w:rPr>
                <w:sz w:val="20"/>
                <w:lang w:val="en-US"/>
              </w:rPr>
            </w:pPr>
            <w:r w:rsidRPr="00BD0120">
              <w:rPr>
                <w:sz w:val="20"/>
                <w:lang w:val="en-GB"/>
              </w:rPr>
              <w:t>Aerosol Dispensers Decree (1433/1993)</w:t>
            </w:r>
          </w:p>
          <w:p w14:paraId="461A7B07" w14:textId="77777777" w:rsidR="00010555" w:rsidRPr="004245AA" w:rsidRDefault="00010555">
            <w:pPr>
              <w:rPr>
                <w:sz w:val="20"/>
                <w:lang w:val="en-US"/>
              </w:rPr>
            </w:pPr>
          </w:p>
          <w:p w14:paraId="00EE9D1B" w14:textId="77777777" w:rsidR="00010555" w:rsidRPr="0050229B" w:rsidRDefault="00010555">
            <w:pPr>
              <w:rPr>
                <w:i/>
                <w:sz w:val="20"/>
                <w:lang w:val="en-US"/>
              </w:rPr>
            </w:pPr>
            <w:r w:rsidRPr="00E174F2">
              <w:rPr>
                <w:i/>
                <w:sz w:val="20"/>
                <w:lang w:val="en-GB"/>
              </w:rPr>
              <w:t>Aerosol dispensers directive</w:t>
            </w:r>
            <w:r w:rsidR="00E174F2" w:rsidRPr="00E174F2">
              <w:rPr>
                <w:i/>
                <w:sz w:val="20"/>
                <w:lang w:val="en-GB"/>
              </w:rPr>
              <w:t xml:space="preserve"> 75/324/EEC</w:t>
            </w:r>
          </w:p>
          <w:p w14:paraId="5D0DB4F4" w14:textId="77777777" w:rsidR="00010555" w:rsidRPr="0050229B" w:rsidRDefault="00010555">
            <w:pPr>
              <w:rPr>
                <w:sz w:val="20"/>
                <w:lang w:val="en-US"/>
              </w:rPr>
            </w:pPr>
          </w:p>
        </w:tc>
        <w:tc>
          <w:tcPr>
            <w:tcW w:w="4782" w:type="dxa"/>
          </w:tcPr>
          <w:p w14:paraId="71E3CB8E" w14:textId="77777777" w:rsidR="00010555" w:rsidRPr="004245AA" w:rsidRDefault="00851A59">
            <w:pPr>
              <w:rPr>
                <w:sz w:val="20"/>
                <w:lang w:val="en-US"/>
              </w:rPr>
            </w:pPr>
            <w:r>
              <w:rPr>
                <w:sz w:val="20"/>
                <w:lang w:val="en-GB"/>
              </w:rPr>
              <w:t>Ministry of Economic Affairs and Employment</w:t>
            </w:r>
          </w:p>
          <w:p w14:paraId="4B0506DD" w14:textId="77777777" w:rsidR="00010555" w:rsidRPr="004245AA" w:rsidRDefault="00010555">
            <w:pPr>
              <w:rPr>
                <w:sz w:val="20"/>
                <w:lang w:val="en-US"/>
              </w:rPr>
            </w:pPr>
          </w:p>
          <w:p w14:paraId="1AE524EE" w14:textId="77777777" w:rsidR="00010555" w:rsidRPr="004245AA" w:rsidRDefault="00010555">
            <w:pPr>
              <w:rPr>
                <w:sz w:val="20"/>
                <w:lang w:val="en-US"/>
              </w:rPr>
            </w:pPr>
            <w:r w:rsidRPr="00BD0120">
              <w:rPr>
                <w:sz w:val="20"/>
                <w:lang w:val="en-GB"/>
              </w:rPr>
              <w:t>Finnish Safety and Chemicals Agency (Tukes)</w:t>
            </w:r>
          </w:p>
          <w:p w14:paraId="63C66D5D" w14:textId="77777777" w:rsidR="00010555" w:rsidRPr="00BD0120" w:rsidRDefault="00010555" w:rsidP="00555F08">
            <w:r w:rsidRPr="00BD0120">
              <w:rPr>
                <w:sz w:val="20"/>
                <w:lang w:val="en-GB"/>
              </w:rPr>
              <w:t>(www.tukes.fi</w:t>
            </w:r>
            <w:r>
              <w:rPr>
                <w:sz w:val="20"/>
                <w:lang w:val="en-GB"/>
              </w:rPr>
              <w:t>/en</w:t>
            </w:r>
            <w:r w:rsidRPr="00BD0120">
              <w:rPr>
                <w:sz w:val="20"/>
                <w:lang w:val="en-GB"/>
              </w:rPr>
              <w:t>)</w:t>
            </w:r>
            <w:r w:rsidRPr="00BD0120">
              <w:rPr>
                <w:sz w:val="20"/>
              </w:rPr>
              <w:t xml:space="preserve"> </w:t>
            </w:r>
          </w:p>
        </w:tc>
      </w:tr>
      <w:tr w:rsidR="00010555" w:rsidRPr="00BD0120" w14:paraId="0B0E8AFC" w14:textId="77777777" w:rsidTr="00707797">
        <w:trPr>
          <w:cantSplit/>
          <w:trHeight w:val="894"/>
        </w:trPr>
        <w:tc>
          <w:tcPr>
            <w:tcW w:w="3047" w:type="dxa"/>
          </w:tcPr>
          <w:p w14:paraId="1A0AF6FC" w14:textId="77777777" w:rsidR="00010555" w:rsidRPr="00BD0120" w:rsidRDefault="00010555">
            <w:pPr>
              <w:rPr>
                <w:sz w:val="20"/>
              </w:rPr>
            </w:pPr>
            <w:r w:rsidRPr="00BD0120">
              <w:rPr>
                <w:sz w:val="20"/>
                <w:lang w:val="en-GB"/>
              </w:rPr>
              <w:lastRenderedPageBreak/>
              <w:t>Articles of Precious Metals</w:t>
            </w:r>
          </w:p>
          <w:p w14:paraId="31B1D8EC" w14:textId="77777777" w:rsidR="00010555" w:rsidRPr="00BD0120" w:rsidRDefault="00010555">
            <w:pPr>
              <w:rPr>
                <w:sz w:val="20"/>
              </w:rPr>
            </w:pPr>
          </w:p>
        </w:tc>
        <w:tc>
          <w:tcPr>
            <w:tcW w:w="6313" w:type="dxa"/>
          </w:tcPr>
          <w:p w14:paraId="0EDB9221" w14:textId="77777777" w:rsidR="00010555" w:rsidRPr="004245AA" w:rsidRDefault="00010555">
            <w:pPr>
              <w:rPr>
                <w:sz w:val="20"/>
                <w:lang w:val="en-US"/>
              </w:rPr>
            </w:pPr>
            <w:r w:rsidRPr="00BD0120">
              <w:rPr>
                <w:sz w:val="20"/>
                <w:lang w:val="en-GB"/>
              </w:rPr>
              <w:t>Act on articles of precious metals (1029/2000)</w:t>
            </w:r>
          </w:p>
          <w:p w14:paraId="1881BEE7" w14:textId="77777777" w:rsidR="00010555" w:rsidRPr="004245AA" w:rsidRDefault="00010555">
            <w:pPr>
              <w:rPr>
                <w:sz w:val="20"/>
                <w:lang w:val="en-US"/>
              </w:rPr>
            </w:pPr>
          </w:p>
          <w:p w14:paraId="44855F43" w14:textId="77777777" w:rsidR="00010555" w:rsidRPr="004245AA" w:rsidRDefault="00010555">
            <w:pPr>
              <w:rPr>
                <w:sz w:val="20"/>
                <w:lang w:val="en-US"/>
              </w:rPr>
            </w:pPr>
            <w:r w:rsidRPr="00BD0120">
              <w:rPr>
                <w:sz w:val="20"/>
                <w:lang w:val="en-GB"/>
              </w:rPr>
              <w:t>Government Decree on articles of precious metals (1148/2000)</w:t>
            </w:r>
          </w:p>
          <w:p w14:paraId="4BA461C9" w14:textId="77777777" w:rsidR="00010555" w:rsidRDefault="00010555">
            <w:pPr>
              <w:rPr>
                <w:sz w:val="20"/>
                <w:lang w:val="en-US"/>
              </w:rPr>
            </w:pPr>
          </w:p>
          <w:p w14:paraId="7C482AB1" w14:textId="77777777" w:rsidR="00BF4A7E" w:rsidRDefault="00BF4A7E">
            <w:pPr>
              <w:rPr>
                <w:sz w:val="20"/>
                <w:lang w:val="en-US"/>
              </w:rPr>
            </w:pPr>
            <w:r>
              <w:rPr>
                <w:sz w:val="20"/>
                <w:lang w:val="en-US"/>
              </w:rPr>
              <w:t>Act on the ratification of the Convention on the inspection and hallmarking of articles of precious metals (259/1975)</w:t>
            </w:r>
          </w:p>
          <w:p w14:paraId="779ABDDC" w14:textId="77777777" w:rsidR="00BF4A7E" w:rsidRDefault="00BF4A7E">
            <w:pPr>
              <w:rPr>
                <w:sz w:val="20"/>
                <w:lang w:val="en-US"/>
              </w:rPr>
            </w:pPr>
          </w:p>
          <w:p w14:paraId="0672A0FA" w14:textId="77777777" w:rsidR="00BF4A7E" w:rsidRDefault="00BF4A7E">
            <w:pPr>
              <w:rPr>
                <w:sz w:val="20"/>
                <w:lang w:val="en-US"/>
              </w:rPr>
            </w:pPr>
            <w:r>
              <w:rPr>
                <w:sz w:val="20"/>
                <w:lang w:val="en-US"/>
              </w:rPr>
              <w:t>Decree on the entering into force of the Convention on the inspection and hallmarking of articles of precious metals (</w:t>
            </w:r>
            <w:r w:rsidR="00703245">
              <w:rPr>
                <w:sz w:val="20"/>
                <w:lang w:val="en-US"/>
              </w:rPr>
              <w:t>260</w:t>
            </w:r>
            <w:r>
              <w:rPr>
                <w:sz w:val="20"/>
                <w:lang w:val="en-US"/>
              </w:rPr>
              <w:t>/1975)</w:t>
            </w:r>
          </w:p>
          <w:p w14:paraId="76965AA1" w14:textId="77777777" w:rsidR="0050229B" w:rsidRDefault="0050229B">
            <w:pPr>
              <w:rPr>
                <w:sz w:val="20"/>
                <w:lang w:val="en-US"/>
              </w:rPr>
            </w:pPr>
          </w:p>
          <w:p w14:paraId="011FBB18" w14:textId="77777777" w:rsidR="0050229B" w:rsidRDefault="0050229B">
            <w:pPr>
              <w:rPr>
                <w:sz w:val="20"/>
                <w:lang w:val="en-US"/>
              </w:rPr>
            </w:pPr>
            <w:r>
              <w:rPr>
                <w:sz w:val="20"/>
                <w:lang w:val="en-US"/>
              </w:rPr>
              <w:t>Government Decree on the amendments to the Convention on the inspection and hallmarking of articles of precious metals (2040/2018)</w:t>
            </w:r>
          </w:p>
          <w:p w14:paraId="39592AB6" w14:textId="77777777" w:rsidR="00BF4A7E" w:rsidRDefault="00BF4A7E">
            <w:pPr>
              <w:rPr>
                <w:sz w:val="20"/>
                <w:lang w:val="en-US"/>
              </w:rPr>
            </w:pPr>
          </w:p>
          <w:p w14:paraId="2CC85B4A" w14:textId="77777777" w:rsidR="00291BAB" w:rsidRDefault="00291BAB" w:rsidP="00291BAB">
            <w:pPr>
              <w:rPr>
                <w:i/>
                <w:sz w:val="20"/>
                <w:lang w:val="en-US"/>
              </w:rPr>
            </w:pPr>
            <w:r w:rsidRPr="00291BAB">
              <w:rPr>
                <w:i/>
                <w:sz w:val="20"/>
                <w:lang w:val="en-US"/>
              </w:rPr>
              <w:t>No harmonization legislation</w:t>
            </w:r>
          </w:p>
          <w:p w14:paraId="1D62FCA7" w14:textId="77777777" w:rsidR="00291BAB" w:rsidRPr="00291BAB" w:rsidRDefault="00291BAB" w:rsidP="00291BAB">
            <w:pPr>
              <w:rPr>
                <w:i/>
                <w:sz w:val="20"/>
                <w:lang w:val="en-US"/>
              </w:rPr>
            </w:pPr>
          </w:p>
        </w:tc>
        <w:tc>
          <w:tcPr>
            <w:tcW w:w="4782" w:type="dxa"/>
          </w:tcPr>
          <w:p w14:paraId="7983532E" w14:textId="77777777" w:rsidR="00010555" w:rsidRPr="004245AA" w:rsidRDefault="00851A59">
            <w:pPr>
              <w:rPr>
                <w:sz w:val="20"/>
                <w:lang w:val="en-US"/>
              </w:rPr>
            </w:pPr>
            <w:r>
              <w:rPr>
                <w:sz w:val="20"/>
                <w:lang w:val="en-GB"/>
              </w:rPr>
              <w:t>Ministry of Economic Affairs and Employment</w:t>
            </w:r>
          </w:p>
          <w:p w14:paraId="3E1AF49C" w14:textId="77777777" w:rsidR="00010555" w:rsidRPr="004245AA" w:rsidRDefault="00010555">
            <w:pPr>
              <w:rPr>
                <w:sz w:val="20"/>
                <w:lang w:val="en-US"/>
              </w:rPr>
            </w:pPr>
          </w:p>
          <w:p w14:paraId="2B26E9E7" w14:textId="77777777" w:rsidR="00010555" w:rsidRPr="004245AA" w:rsidRDefault="00010555">
            <w:pPr>
              <w:rPr>
                <w:sz w:val="20"/>
                <w:lang w:val="en-US"/>
              </w:rPr>
            </w:pPr>
            <w:r w:rsidRPr="00BD0120">
              <w:rPr>
                <w:sz w:val="20"/>
                <w:lang w:val="en-GB"/>
              </w:rPr>
              <w:t>Finnish Safety and Chemicals Agency (Tukes)</w:t>
            </w:r>
          </w:p>
          <w:p w14:paraId="0EE8059C" w14:textId="77777777" w:rsidR="00010555" w:rsidRDefault="00010555" w:rsidP="006D2E28">
            <w:pPr>
              <w:rPr>
                <w:sz w:val="20"/>
                <w:lang w:val="en-GB"/>
              </w:rPr>
            </w:pPr>
            <w:r w:rsidRPr="00BD0120">
              <w:rPr>
                <w:sz w:val="20"/>
                <w:lang w:val="en-GB"/>
              </w:rPr>
              <w:t>(</w:t>
            </w:r>
            <w:r w:rsidRPr="006D2E28">
              <w:rPr>
                <w:sz w:val="20"/>
                <w:lang w:val="en-GB"/>
              </w:rPr>
              <w:t>www.tukes.fi</w:t>
            </w:r>
            <w:r>
              <w:rPr>
                <w:sz w:val="20"/>
                <w:lang w:val="en-GB"/>
              </w:rPr>
              <w:t>/en</w:t>
            </w:r>
            <w:r w:rsidRPr="00BD0120">
              <w:rPr>
                <w:sz w:val="20"/>
                <w:lang w:val="en-GB"/>
              </w:rPr>
              <w:t>)</w:t>
            </w:r>
          </w:p>
          <w:p w14:paraId="762BD81B" w14:textId="77777777" w:rsidR="00010555" w:rsidRPr="00BD0120" w:rsidRDefault="00010555" w:rsidP="006D2E28"/>
        </w:tc>
      </w:tr>
      <w:tr w:rsidR="00010555" w:rsidRPr="006B7427" w14:paraId="362042C3" w14:textId="77777777" w:rsidTr="00195B95">
        <w:trPr>
          <w:trHeight w:val="506"/>
        </w:trPr>
        <w:tc>
          <w:tcPr>
            <w:tcW w:w="3047" w:type="dxa"/>
          </w:tcPr>
          <w:p w14:paraId="47F68CBC" w14:textId="77777777" w:rsidR="00010555" w:rsidRPr="00BD0120" w:rsidRDefault="00010555">
            <w:r w:rsidRPr="00BD0120">
              <w:rPr>
                <w:sz w:val="20"/>
                <w:lang w:val="en-GB"/>
              </w:rPr>
              <w:t>Biocides</w:t>
            </w:r>
          </w:p>
        </w:tc>
        <w:tc>
          <w:tcPr>
            <w:tcW w:w="6313" w:type="dxa"/>
          </w:tcPr>
          <w:p w14:paraId="5881E20F" w14:textId="77777777" w:rsidR="00010555" w:rsidRPr="004245AA" w:rsidRDefault="00010555">
            <w:pPr>
              <w:pStyle w:val="Yltunniste"/>
              <w:tabs>
                <w:tab w:val="clear" w:pos="4819"/>
                <w:tab w:val="clear" w:pos="9638"/>
              </w:tabs>
              <w:rPr>
                <w:sz w:val="20"/>
                <w:szCs w:val="24"/>
                <w:lang w:val="en-US"/>
              </w:rPr>
            </w:pPr>
            <w:r w:rsidRPr="00BD0120">
              <w:rPr>
                <w:sz w:val="20"/>
                <w:szCs w:val="24"/>
                <w:lang w:val="en-GB"/>
              </w:rPr>
              <w:t>Chemicals Act (</w:t>
            </w:r>
            <w:r w:rsidR="002C3F81">
              <w:rPr>
                <w:sz w:val="20"/>
                <w:szCs w:val="24"/>
                <w:lang w:val="en-GB"/>
              </w:rPr>
              <w:t>599/2013</w:t>
            </w:r>
            <w:r w:rsidRPr="00BD0120">
              <w:rPr>
                <w:sz w:val="20"/>
                <w:szCs w:val="24"/>
                <w:lang w:val="en-GB"/>
              </w:rPr>
              <w:t>)</w:t>
            </w:r>
          </w:p>
          <w:p w14:paraId="09CA4A85" w14:textId="77777777" w:rsidR="00010555" w:rsidRPr="004245AA" w:rsidRDefault="00010555">
            <w:pPr>
              <w:rPr>
                <w:sz w:val="20"/>
                <w:lang w:val="en-US"/>
              </w:rPr>
            </w:pPr>
          </w:p>
          <w:p w14:paraId="30998777" w14:textId="77777777" w:rsidR="00010555" w:rsidRPr="004245AA" w:rsidRDefault="00010555">
            <w:pPr>
              <w:rPr>
                <w:lang w:val="en-US"/>
              </w:rPr>
            </w:pPr>
            <w:r w:rsidRPr="00BD0120">
              <w:rPr>
                <w:sz w:val="20"/>
                <w:lang w:val="en-GB"/>
              </w:rPr>
              <w:t>Government Decree on preparations containing biocides (</w:t>
            </w:r>
            <w:r w:rsidR="00FD45AA">
              <w:rPr>
                <w:sz w:val="20"/>
                <w:lang w:val="en-GB"/>
              </w:rPr>
              <w:t>418/2014</w:t>
            </w:r>
            <w:r w:rsidRPr="00BD0120">
              <w:rPr>
                <w:sz w:val="20"/>
                <w:lang w:val="en-GB"/>
              </w:rPr>
              <w:t>)</w:t>
            </w:r>
            <w:r w:rsidRPr="004245AA">
              <w:rPr>
                <w:sz w:val="20"/>
                <w:lang w:val="en-US"/>
              </w:rPr>
              <w:t xml:space="preserve"> </w:t>
            </w:r>
          </w:p>
          <w:p w14:paraId="0CEEAE16" w14:textId="77777777" w:rsidR="00010555" w:rsidRPr="00E174F2" w:rsidRDefault="00E174F2" w:rsidP="002C3F81">
            <w:pPr>
              <w:pStyle w:val="Otsikko3"/>
              <w:rPr>
                <w:rFonts w:ascii="Times New Roman" w:hAnsi="Times New Roman" w:cs="Times New Roman"/>
                <w:b w:val="0"/>
                <w:bCs w:val="0"/>
                <w:i/>
                <w:sz w:val="20"/>
                <w:szCs w:val="24"/>
                <w:lang w:val="en-US"/>
              </w:rPr>
            </w:pPr>
            <w:r w:rsidRPr="00E174F2">
              <w:rPr>
                <w:rFonts w:ascii="Times New Roman" w:hAnsi="Times New Roman" w:cs="Times New Roman"/>
                <w:b w:val="0"/>
                <w:bCs w:val="0"/>
                <w:i/>
                <w:sz w:val="20"/>
                <w:szCs w:val="24"/>
                <w:lang w:val="en-US"/>
              </w:rPr>
              <w:t>Biocides Regulation 528/2012/EU</w:t>
            </w:r>
          </w:p>
        </w:tc>
        <w:tc>
          <w:tcPr>
            <w:tcW w:w="4782" w:type="dxa"/>
          </w:tcPr>
          <w:p w14:paraId="3B992AE7" w14:textId="77777777" w:rsidR="00010555" w:rsidRPr="004245AA" w:rsidRDefault="00010555">
            <w:pPr>
              <w:rPr>
                <w:sz w:val="20"/>
                <w:lang w:val="en-US"/>
              </w:rPr>
            </w:pPr>
            <w:r w:rsidRPr="00BD0120">
              <w:rPr>
                <w:sz w:val="20"/>
                <w:lang w:val="en-GB"/>
              </w:rPr>
              <w:t>Ministry of the Environment, Ministry of Social Affairs and Health</w:t>
            </w:r>
          </w:p>
          <w:p w14:paraId="7E0FC07F" w14:textId="77777777" w:rsidR="00010555" w:rsidRPr="004245AA" w:rsidRDefault="00010555">
            <w:pPr>
              <w:rPr>
                <w:sz w:val="20"/>
                <w:lang w:val="en-US"/>
              </w:rPr>
            </w:pPr>
          </w:p>
          <w:p w14:paraId="3D58CD82" w14:textId="77777777" w:rsidR="00010555" w:rsidRPr="004245AA" w:rsidRDefault="00010555">
            <w:pPr>
              <w:rPr>
                <w:sz w:val="20"/>
                <w:lang w:val="en-US"/>
              </w:rPr>
            </w:pPr>
            <w:r w:rsidRPr="00BD0120">
              <w:rPr>
                <w:sz w:val="20"/>
                <w:lang w:val="en-GB"/>
              </w:rPr>
              <w:t>Finnish Safety and Chemicals Agency (Tukes)</w:t>
            </w:r>
          </w:p>
          <w:p w14:paraId="12D0DA5B" w14:textId="77777777" w:rsidR="00010555" w:rsidRPr="004245AA" w:rsidRDefault="00010555">
            <w:pPr>
              <w:rPr>
                <w:sz w:val="20"/>
                <w:lang w:val="en-US"/>
              </w:rPr>
            </w:pPr>
            <w:r w:rsidRPr="00BD0120">
              <w:rPr>
                <w:sz w:val="20"/>
                <w:lang w:val="en-GB"/>
              </w:rPr>
              <w:t>(www.tukes.fi</w:t>
            </w:r>
            <w:r>
              <w:rPr>
                <w:sz w:val="20"/>
                <w:lang w:val="en-GB"/>
              </w:rPr>
              <w:t>/en</w:t>
            </w:r>
            <w:r w:rsidRPr="00BD0120">
              <w:rPr>
                <w:sz w:val="20"/>
                <w:lang w:val="en-GB"/>
              </w:rPr>
              <w:t>)</w:t>
            </w:r>
          </w:p>
          <w:p w14:paraId="71559EA3" w14:textId="77777777" w:rsidR="00195B95" w:rsidRDefault="00195B95" w:rsidP="00195B95">
            <w:pPr>
              <w:rPr>
                <w:sz w:val="20"/>
                <w:lang w:val="en-US"/>
              </w:rPr>
            </w:pPr>
          </w:p>
          <w:p w14:paraId="7CB3BB49" w14:textId="77777777" w:rsidR="00195B95" w:rsidRDefault="00195B95" w:rsidP="00195B95">
            <w:pPr>
              <w:rPr>
                <w:sz w:val="20"/>
                <w:lang w:val="en-US"/>
              </w:rPr>
            </w:pPr>
            <w:r>
              <w:rPr>
                <w:sz w:val="20"/>
                <w:lang w:val="en-US"/>
              </w:rPr>
              <w:t xml:space="preserve">The Finnish </w:t>
            </w:r>
            <w:r w:rsidRPr="00C8458E">
              <w:rPr>
                <w:sz w:val="20"/>
                <w:lang w:val="en-US"/>
              </w:rPr>
              <w:t>Customs</w:t>
            </w:r>
            <w:r>
              <w:rPr>
                <w:sz w:val="20"/>
                <w:lang w:val="en-US"/>
              </w:rPr>
              <w:t xml:space="preserve"> (in accordance with section 13 of the Chemicals Act (599/2013))</w:t>
            </w:r>
          </w:p>
          <w:p w14:paraId="1624EB44" w14:textId="77777777" w:rsidR="00195B95" w:rsidRPr="004245AA" w:rsidRDefault="00195B95" w:rsidP="00195B95">
            <w:pPr>
              <w:rPr>
                <w:sz w:val="20"/>
                <w:lang w:val="en-US"/>
              </w:rPr>
            </w:pPr>
            <w:r>
              <w:rPr>
                <w:sz w:val="20"/>
                <w:lang w:val="en-US"/>
              </w:rPr>
              <w:t>(www.tulli.fi/en/index.jsp)</w:t>
            </w:r>
          </w:p>
          <w:p w14:paraId="21623A0A" w14:textId="77777777" w:rsidR="00010555" w:rsidRPr="004245AA" w:rsidRDefault="00010555">
            <w:pPr>
              <w:rPr>
                <w:sz w:val="20"/>
                <w:lang w:val="en-US"/>
              </w:rPr>
            </w:pPr>
          </w:p>
          <w:p w14:paraId="50595D29" w14:textId="77777777" w:rsidR="00010555" w:rsidRDefault="00010555" w:rsidP="00195B95">
            <w:pPr>
              <w:rPr>
                <w:sz w:val="20"/>
                <w:lang w:val="en-GB"/>
              </w:rPr>
            </w:pPr>
            <w:r w:rsidRPr="00BD0120">
              <w:rPr>
                <w:sz w:val="20"/>
                <w:lang w:val="en-GB"/>
              </w:rPr>
              <w:t>Other surveillance authorities in accordance with the Chemicals Act</w:t>
            </w:r>
          </w:p>
          <w:p w14:paraId="0F57CB55" w14:textId="77777777" w:rsidR="00195B95" w:rsidRPr="004245AA" w:rsidRDefault="00195B95" w:rsidP="00195B95">
            <w:pPr>
              <w:rPr>
                <w:sz w:val="20"/>
                <w:lang w:val="en-US"/>
              </w:rPr>
            </w:pPr>
          </w:p>
        </w:tc>
      </w:tr>
      <w:tr w:rsidR="00010555" w:rsidRPr="006B7427" w14:paraId="79F41593" w14:textId="77777777" w:rsidTr="00707797">
        <w:trPr>
          <w:cantSplit/>
        </w:trPr>
        <w:tc>
          <w:tcPr>
            <w:tcW w:w="3047" w:type="dxa"/>
          </w:tcPr>
          <w:p w14:paraId="0EAE063D" w14:textId="77777777" w:rsidR="00010555" w:rsidRPr="00BD0120" w:rsidRDefault="00010555" w:rsidP="004A26C7">
            <w:pPr>
              <w:rPr>
                <w:sz w:val="20"/>
                <w:lang w:val="en-GB"/>
              </w:rPr>
            </w:pPr>
            <w:r>
              <w:rPr>
                <w:sz w:val="20"/>
                <w:lang w:val="en-GB"/>
              </w:rPr>
              <w:lastRenderedPageBreak/>
              <w:t>Cableways</w:t>
            </w:r>
          </w:p>
        </w:tc>
        <w:tc>
          <w:tcPr>
            <w:tcW w:w="6313" w:type="dxa"/>
          </w:tcPr>
          <w:p w14:paraId="45320C01" w14:textId="1A1A72DD" w:rsidR="00010555" w:rsidRDefault="00010555" w:rsidP="004A26C7">
            <w:pPr>
              <w:rPr>
                <w:bCs/>
                <w:sz w:val="20"/>
                <w:lang w:val="en"/>
              </w:rPr>
            </w:pPr>
            <w:r>
              <w:rPr>
                <w:bCs/>
                <w:sz w:val="20"/>
                <w:lang w:val="en"/>
              </w:rPr>
              <w:t>Government Decree on</w:t>
            </w:r>
            <w:r w:rsidR="00A50D13">
              <w:rPr>
                <w:bCs/>
                <w:sz w:val="20"/>
                <w:lang w:val="en"/>
              </w:rPr>
              <w:t xml:space="preserve"> the use and inspection of</w:t>
            </w:r>
            <w:r>
              <w:rPr>
                <w:bCs/>
                <w:sz w:val="20"/>
                <w:lang w:val="en"/>
              </w:rPr>
              <w:t xml:space="preserve"> cableway installations</w:t>
            </w:r>
            <w:r w:rsidR="00A50D13">
              <w:rPr>
                <w:bCs/>
                <w:sz w:val="20"/>
                <w:lang w:val="en"/>
              </w:rPr>
              <w:t>(220/2018)</w:t>
            </w:r>
            <w:r>
              <w:rPr>
                <w:bCs/>
                <w:sz w:val="20"/>
                <w:lang w:val="en"/>
              </w:rPr>
              <w:t xml:space="preserve"> </w:t>
            </w:r>
          </w:p>
          <w:p w14:paraId="2C0364E5" w14:textId="77777777" w:rsidR="00010555" w:rsidRDefault="00010555" w:rsidP="004A26C7">
            <w:pPr>
              <w:rPr>
                <w:bCs/>
                <w:sz w:val="20"/>
                <w:lang w:val="en"/>
              </w:rPr>
            </w:pPr>
          </w:p>
          <w:p w14:paraId="19427990" w14:textId="77777777" w:rsidR="00010555" w:rsidRPr="004245AA" w:rsidRDefault="00010555" w:rsidP="004A26C7">
            <w:pPr>
              <w:rPr>
                <w:sz w:val="20"/>
                <w:lang w:val="en-US"/>
              </w:rPr>
            </w:pPr>
            <w:r w:rsidRPr="00BD0120">
              <w:rPr>
                <w:sz w:val="20"/>
                <w:lang w:val="en-GB"/>
              </w:rPr>
              <w:t>Act on the Conformity of Certain Technical Devices to Relevant Requirements (1016/2004)</w:t>
            </w:r>
          </w:p>
          <w:p w14:paraId="263E5105" w14:textId="77777777" w:rsidR="00010555" w:rsidRPr="004245AA" w:rsidRDefault="00010555" w:rsidP="004A26C7">
            <w:pPr>
              <w:rPr>
                <w:sz w:val="20"/>
                <w:lang w:val="en-US"/>
              </w:rPr>
            </w:pPr>
          </w:p>
          <w:p w14:paraId="3FB70023" w14:textId="77777777" w:rsidR="00010555" w:rsidRDefault="00010555" w:rsidP="004A26C7">
            <w:pPr>
              <w:rPr>
                <w:sz w:val="20"/>
                <w:lang w:val="en-US"/>
              </w:rPr>
            </w:pPr>
            <w:r w:rsidRPr="00BD0120">
              <w:rPr>
                <w:sz w:val="20"/>
                <w:lang w:val="en-GB"/>
              </w:rPr>
              <w:t>Act on Occupational Safety and Health Enforcement and Cooperation on Occupational Safety and Health at Workplaces (44/2006)</w:t>
            </w:r>
            <w:r w:rsidRPr="004245AA">
              <w:rPr>
                <w:sz w:val="20"/>
                <w:lang w:val="en-US"/>
              </w:rPr>
              <w:t xml:space="preserve"> </w:t>
            </w:r>
          </w:p>
          <w:p w14:paraId="6A8D17F4" w14:textId="77777777" w:rsidR="00195B95" w:rsidRDefault="00195B95" w:rsidP="004A26C7">
            <w:pPr>
              <w:rPr>
                <w:sz w:val="20"/>
                <w:lang w:val="en-US"/>
              </w:rPr>
            </w:pPr>
          </w:p>
          <w:p w14:paraId="41DCD24B" w14:textId="77777777" w:rsidR="00A50D13" w:rsidRDefault="00A50D13" w:rsidP="004A26C7">
            <w:pPr>
              <w:rPr>
                <w:bCs/>
                <w:i/>
                <w:sz w:val="20"/>
                <w:lang w:val="en"/>
              </w:rPr>
            </w:pPr>
            <w:r>
              <w:rPr>
                <w:bCs/>
                <w:i/>
                <w:sz w:val="20"/>
                <w:lang w:val="en"/>
              </w:rPr>
              <w:t>Regulation of the European Parliament and of the Council on cableway installations (EU) 424/2016</w:t>
            </w:r>
          </w:p>
          <w:p w14:paraId="4F7C5B3D" w14:textId="5D65FB1E" w:rsidR="00195B95" w:rsidRPr="00E174F2" w:rsidRDefault="00195B95" w:rsidP="004A26C7">
            <w:pPr>
              <w:rPr>
                <w:bCs/>
                <w:i/>
                <w:sz w:val="20"/>
                <w:lang w:val="en"/>
              </w:rPr>
            </w:pPr>
          </w:p>
          <w:p w14:paraId="70C524C0" w14:textId="77777777" w:rsidR="00010555" w:rsidRPr="00B725FA" w:rsidRDefault="00010555" w:rsidP="004A26C7">
            <w:pPr>
              <w:rPr>
                <w:sz w:val="20"/>
                <w:lang w:val="en-US"/>
              </w:rPr>
            </w:pPr>
          </w:p>
        </w:tc>
        <w:tc>
          <w:tcPr>
            <w:tcW w:w="4782" w:type="dxa"/>
          </w:tcPr>
          <w:p w14:paraId="561FC1AD" w14:textId="77777777" w:rsidR="00010555" w:rsidRPr="004245AA" w:rsidRDefault="00010555" w:rsidP="00AC4E90">
            <w:pPr>
              <w:rPr>
                <w:sz w:val="20"/>
                <w:lang w:val="en-US"/>
              </w:rPr>
            </w:pPr>
            <w:r w:rsidRPr="00BD0120">
              <w:rPr>
                <w:sz w:val="20"/>
                <w:lang w:val="en-GB"/>
              </w:rPr>
              <w:t xml:space="preserve">Department for </w:t>
            </w:r>
            <w:r w:rsidR="00E14E9A">
              <w:rPr>
                <w:sz w:val="20"/>
                <w:lang w:val="en-GB"/>
              </w:rPr>
              <w:t>Work and Gender Equality</w:t>
            </w:r>
            <w:r w:rsidRPr="00BD0120">
              <w:rPr>
                <w:sz w:val="20"/>
                <w:lang w:val="en-GB"/>
              </w:rPr>
              <w:t xml:space="preserve"> at the Ministry of Social Affairs and Health</w:t>
            </w:r>
          </w:p>
          <w:p w14:paraId="1B55E14B" w14:textId="77777777" w:rsidR="00010555" w:rsidRPr="004245AA" w:rsidRDefault="00010555" w:rsidP="00AC4E90">
            <w:pPr>
              <w:rPr>
                <w:sz w:val="20"/>
                <w:lang w:val="en-US"/>
              </w:rPr>
            </w:pPr>
            <w:r w:rsidRPr="00BD0120">
              <w:rPr>
                <w:sz w:val="20"/>
                <w:lang w:val="en-GB"/>
              </w:rPr>
              <w:t>(</w:t>
            </w:r>
            <w:r w:rsidR="005821E2">
              <w:rPr>
                <w:sz w:val="20"/>
                <w:lang w:val="en-GB"/>
              </w:rPr>
              <w:t>www.</w:t>
            </w:r>
            <w:r w:rsidR="0005421F" w:rsidRPr="0005421F">
              <w:rPr>
                <w:sz w:val="20"/>
                <w:lang w:val="en-GB"/>
              </w:rPr>
              <w:t>stm.fi/</w:t>
            </w:r>
            <w:r w:rsidR="00E14E9A">
              <w:rPr>
                <w:sz w:val="20"/>
                <w:lang w:val="en-GB"/>
              </w:rPr>
              <w:t>tto</w:t>
            </w:r>
            <w:r w:rsidRPr="00BD0120">
              <w:rPr>
                <w:sz w:val="20"/>
                <w:lang w:val="en-GB"/>
              </w:rPr>
              <w:t>)</w:t>
            </w:r>
          </w:p>
          <w:p w14:paraId="48B0ACBF" w14:textId="77777777" w:rsidR="00010555" w:rsidRPr="004245AA" w:rsidRDefault="00010555" w:rsidP="00AC4E90">
            <w:pPr>
              <w:rPr>
                <w:sz w:val="20"/>
                <w:lang w:val="en-US"/>
              </w:rPr>
            </w:pPr>
          </w:p>
          <w:p w14:paraId="3CE00590" w14:textId="77777777" w:rsidR="00010555" w:rsidRPr="004245AA" w:rsidRDefault="00010555" w:rsidP="00AC4E90">
            <w:pPr>
              <w:rPr>
                <w:sz w:val="20"/>
                <w:lang w:val="en-US"/>
              </w:rPr>
            </w:pPr>
            <w:r w:rsidRPr="00BD0120">
              <w:rPr>
                <w:sz w:val="20"/>
                <w:lang w:val="en-GB"/>
              </w:rPr>
              <w:t>Regional State Administrative Agencies' occupational health and safety areas of responsibility</w:t>
            </w:r>
          </w:p>
          <w:p w14:paraId="7942278C" w14:textId="77777777" w:rsidR="00010555" w:rsidRPr="00BD0120" w:rsidRDefault="00010555" w:rsidP="001F626B">
            <w:pPr>
              <w:rPr>
                <w:sz w:val="20"/>
                <w:lang w:val="en-GB"/>
              </w:rPr>
            </w:pPr>
            <w:r w:rsidRPr="00BD0120">
              <w:rPr>
                <w:sz w:val="20"/>
                <w:lang w:val="en-GB"/>
              </w:rPr>
              <w:t>(</w:t>
            </w:r>
            <w:hyperlink r:id="rId9" w:history="1">
              <w:r w:rsidR="001F626B" w:rsidRPr="001B630A">
                <w:rPr>
                  <w:rStyle w:val="Hyperlinkki"/>
                  <w:sz w:val="20"/>
                  <w:szCs w:val="20"/>
                  <w:lang w:val="en-US"/>
                </w:rPr>
                <w:t>http://www.tyosuojelu.fi/tietoa-meista/</w:t>
              </w:r>
              <w:r w:rsidR="001F626B">
                <w:rPr>
                  <w:rStyle w:val="Hyperlinkki"/>
                  <w:sz w:val="20"/>
                  <w:szCs w:val="20"/>
                  <w:lang w:val="en-US"/>
                </w:rPr>
                <w:t>yhteystiedot</w:t>
              </w:r>
            </w:hyperlink>
            <w:r w:rsidRPr="00BD0120">
              <w:rPr>
                <w:sz w:val="20"/>
                <w:lang w:val="en-GB"/>
              </w:rPr>
              <w:t>)</w:t>
            </w:r>
          </w:p>
        </w:tc>
      </w:tr>
      <w:tr w:rsidR="00010555" w:rsidRPr="006B7427" w14:paraId="040D639A" w14:textId="77777777" w:rsidTr="00707797">
        <w:trPr>
          <w:cantSplit/>
        </w:trPr>
        <w:tc>
          <w:tcPr>
            <w:tcW w:w="3047" w:type="dxa"/>
          </w:tcPr>
          <w:p w14:paraId="23ECA203" w14:textId="77777777" w:rsidR="00010555" w:rsidRPr="00466756" w:rsidRDefault="00010555">
            <w:pPr>
              <w:spacing w:before="100" w:beforeAutospacing="1" w:after="100" w:afterAutospacing="1"/>
              <w:rPr>
                <w:lang w:val="en-US"/>
              </w:rPr>
            </w:pPr>
            <w:r w:rsidRPr="00BD0120">
              <w:rPr>
                <w:sz w:val="20"/>
                <w:lang w:val="en-GB"/>
              </w:rPr>
              <w:t>Chemicals</w:t>
            </w:r>
            <w:r w:rsidR="00466756">
              <w:rPr>
                <w:sz w:val="20"/>
                <w:lang w:val="en-GB"/>
              </w:rPr>
              <w:t xml:space="preserve"> as substances and mixtures and chemicals in articles</w:t>
            </w:r>
          </w:p>
        </w:tc>
        <w:tc>
          <w:tcPr>
            <w:tcW w:w="6313" w:type="dxa"/>
          </w:tcPr>
          <w:p w14:paraId="48101F70" w14:textId="77777777" w:rsidR="00010555" w:rsidRPr="004245AA" w:rsidRDefault="00010555">
            <w:pPr>
              <w:rPr>
                <w:lang w:val="en-US"/>
              </w:rPr>
            </w:pPr>
            <w:r w:rsidRPr="00BD0120">
              <w:rPr>
                <w:sz w:val="20"/>
                <w:lang w:val="en-GB"/>
              </w:rPr>
              <w:t>Chemicals Act (</w:t>
            </w:r>
            <w:r w:rsidR="002C3F81">
              <w:rPr>
                <w:sz w:val="20"/>
                <w:lang w:val="en-GB"/>
              </w:rPr>
              <w:t>599/2013</w:t>
            </w:r>
            <w:r w:rsidRPr="00BD0120">
              <w:rPr>
                <w:sz w:val="20"/>
                <w:lang w:val="en-GB"/>
              </w:rPr>
              <w:t>)</w:t>
            </w:r>
            <w:r w:rsidRPr="004245AA">
              <w:rPr>
                <w:sz w:val="20"/>
                <w:lang w:val="en-US"/>
              </w:rPr>
              <w:t xml:space="preserve"> </w:t>
            </w:r>
          </w:p>
          <w:p w14:paraId="2D92D711" w14:textId="77777777" w:rsidR="00010555" w:rsidRPr="004245AA" w:rsidRDefault="00010555">
            <w:pPr>
              <w:rPr>
                <w:sz w:val="20"/>
                <w:lang w:val="en-US"/>
              </w:rPr>
            </w:pPr>
          </w:p>
          <w:p w14:paraId="755176AC" w14:textId="77777777" w:rsidR="001353EE" w:rsidRDefault="001353EE">
            <w:pPr>
              <w:rPr>
                <w:i/>
                <w:sz w:val="20"/>
                <w:lang w:val="en-GB"/>
              </w:rPr>
            </w:pPr>
          </w:p>
          <w:p w14:paraId="514299F9" w14:textId="77777777" w:rsidR="00010555" w:rsidRPr="00E174F2" w:rsidRDefault="00010555">
            <w:pPr>
              <w:rPr>
                <w:i/>
                <w:sz w:val="20"/>
                <w:lang w:val="en-US"/>
              </w:rPr>
            </w:pPr>
            <w:r w:rsidRPr="00E174F2">
              <w:rPr>
                <w:i/>
                <w:sz w:val="20"/>
                <w:lang w:val="en-GB"/>
              </w:rPr>
              <w:t xml:space="preserve">Regulation concerning the Registration, Evaluation, Authorisation and Restriction of Chemicals </w:t>
            </w:r>
            <w:r w:rsidR="00E174F2" w:rsidRPr="00E174F2">
              <w:rPr>
                <w:i/>
                <w:sz w:val="20"/>
                <w:lang w:val="en-GB"/>
              </w:rPr>
              <w:t xml:space="preserve">1907/2006/EC </w:t>
            </w:r>
            <w:r w:rsidRPr="00E174F2">
              <w:rPr>
                <w:i/>
                <w:sz w:val="20"/>
                <w:lang w:val="en-GB"/>
              </w:rPr>
              <w:t>(REACH)</w:t>
            </w:r>
          </w:p>
          <w:p w14:paraId="0319B81B" w14:textId="77777777" w:rsidR="00010555" w:rsidRPr="004245AA" w:rsidRDefault="00010555">
            <w:pPr>
              <w:rPr>
                <w:sz w:val="20"/>
                <w:lang w:val="en-US"/>
              </w:rPr>
            </w:pPr>
          </w:p>
          <w:p w14:paraId="0CB8A4B3" w14:textId="77777777" w:rsidR="00010555" w:rsidRPr="00E174F2" w:rsidRDefault="00010555">
            <w:pPr>
              <w:pStyle w:val="Yltunniste"/>
              <w:tabs>
                <w:tab w:val="clear" w:pos="4819"/>
                <w:tab w:val="clear" w:pos="9638"/>
              </w:tabs>
              <w:rPr>
                <w:i/>
                <w:sz w:val="20"/>
                <w:szCs w:val="24"/>
                <w:lang w:val="en-US"/>
              </w:rPr>
            </w:pPr>
            <w:r w:rsidRPr="00E174F2">
              <w:rPr>
                <w:i/>
                <w:sz w:val="20"/>
                <w:szCs w:val="24"/>
                <w:lang w:val="en-GB"/>
              </w:rPr>
              <w:t xml:space="preserve">Regulation </w:t>
            </w:r>
            <w:r w:rsidR="00E174F2">
              <w:rPr>
                <w:i/>
                <w:sz w:val="20"/>
                <w:szCs w:val="24"/>
                <w:lang w:val="en-GB"/>
              </w:rPr>
              <w:t xml:space="preserve">on Classification, Labelling and Packaging of Substances and Mixtures </w:t>
            </w:r>
            <w:r w:rsidR="00E174F2" w:rsidRPr="00E174F2">
              <w:rPr>
                <w:i/>
                <w:sz w:val="20"/>
                <w:szCs w:val="24"/>
                <w:lang w:val="en-GB"/>
              </w:rPr>
              <w:t xml:space="preserve">1272/2008/EC </w:t>
            </w:r>
            <w:r w:rsidRPr="00E174F2">
              <w:rPr>
                <w:i/>
                <w:sz w:val="20"/>
                <w:szCs w:val="24"/>
                <w:lang w:val="en-GB"/>
              </w:rPr>
              <w:t>(</w:t>
            </w:r>
            <w:r w:rsidR="00E174F2">
              <w:rPr>
                <w:i/>
                <w:sz w:val="20"/>
                <w:szCs w:val="24"/>
                <w:lang w:val="en-GB"/>
              </w:rPr>
              <w:t>CLP</w:t>
            </w:r>
            <w:r w:rsidRPr="00E174F2">
              <w:rPr>
                <w:i/>
                <w:sz w:val="20"/>
                <w:szCs w:val="24"/>
                <w:lang w:val="en-GB"/>
              </w:rPr>
              <w:t>)</w:t>
            </w:r>
          </w:p>
          <w:p w14:paraId="2293260C" w14:textId="77777777" w:rsidR="00010555" w:rsidRPr="004245AA" w:rsidRDefault="00010555">
            <w:pPr>
              <w:pStyle w:val="Yltunniste"/>
              <w:tabs>
                <w:tab w:val="clear" w:pos="4819"/>
                <w:tab w:val="clear" w:pos="9638"/>
              </w:tabs>
              <w:rPr>
                <w:sz w:val="20"/>
                <w:szCs w:val="24"/>
                <w:lang w:val="en-US"/>
              </w:rPr>
            </w:pPr>
          </w:p>
        </w:tc>
        <w:tc>
          <w:tcPr>
            <w:tcW w:w="4782" w:type="dxa"/>
          </w:tcPr>
          <w:p w14:paraId="02275B9E" w14:textId="77777777" w:rsidR="00010555" w:rsidRPr="004245AA" w:rsidRDefault="00010555">
            <w:pPr>
              <w:rPr>
                <w:sz w:val="20"/>
                <w:lang w:val="en-US"/>
              </w:rPr>
            </w:pPr>
            <w:r w:rsidRPr="00BD0120">
              <w:rPr>
                <w:sz w:val="20"/>
                <w:lang w:val="en-GB"/>
              </w:rPr>
              <w:t>Ministry of Social Affairs and Health and Ministry of the Environment</w:t>
            </w:r>
          </w:p>
          <w:p w14:paraId="3AF268A5" w14:textId="77777777" w:rsidR="00010555" w:rsidRPr="004245AA" w:rsidRDefault="00E5497F" w:rsidP="00E5497F">
            <w:pPr>
              <w:rPr>
                <w:sz w:val="20"/>
                <w:lang w:val="en-US"/>
              </w:rPr>
            </w:pPr>
            <w:r>
              <w:rPr>
                <w:sz w:val="20"/>
                <w:lang w:val="en-US"/>
              </w:rPr>
              <w:t>(www.stm.fi/en)</w:t>
            </w:r>
          </w:p>
          <w:p w14:paraId="00A55289" w14:textId="77777777" w:rsidR="00010555" w:rsidRDefault="00010555">
            <w:pPr>
              <w:rPr>
                <w:sz w:val="20"/>
                <w:lang w:val="en-US"/>
              </w:rPr>
            </w:pPr>
          </w:p>
          <w:p w14:paraId="615BF043" w14:textId="77777777" w:rsidR="001353EE" w:rsidRDefault="001353EE">
            <w:pPr>
              <w:rPr>
                <w:sz w:val="20"/>
                <w:lang w:val="en-US"/>
              </w:rPr>
            </w:pPr>
            <w:r>
              <w:rPr>
                <w:sz w:val="20"/>
                <w:lang w:val="en-US"/>
              </w:rPr>
              <w:t>Ministry of the Environment</w:t>
            </w:r>
          </w:p>
          <w:p w14:paraId="1F1D37C6" w14:textId="77777777" w:rsidR="001353EE" w:rsidRDefault="001353EE">
            <w:pPr>
              <w:rPr>
                <w:sz w:val="20"/>
                <w:lang w:val="en-US"/>
              </w:rPr>
            </w:pPr>
            <w:r>
              <w:rPr>
                <w:sz w:val="20"/>
                <w:lang w:val="en-US"/>
              </w:rPr>
              <w:t>(www.ym.fi)</w:t>
            </w:r>
          </w:p>
          <w:p w14:paraId="3EF1686B" w14:textId="77777777" w:rsidR="001353EE" w:rsidRPr="004245AA" w:rsidRDefault="001353EE">
            <w:pPr>
              <w:rPr>
                <w:sz w:val="20"/>
                <w:lang w:val="en-US"/>
              </w:rPr>
            </w:pPr>
          </w:p>
          <w:p w14:paraId="4E3FA145" w14:textId="77777777" w:rsidR="00010555" w:rsidRPr="004245AA" w:rsidRDefault="00010555">
            <w:pPr>
              <w:rPr>
                <w:sz w:val="20"/>
                <w:lang w:val="en-US"/>
              </w:rPr>
            </w:pPr>
            <w:r w:rsidRPr="00BD0120">
              <w:rPr>
                <w:sz w:val="20"/>
                <w:lang w:val="en-GB"/>
              </w:rPr>
              <w:t>Finnish Safety and Chemicals Agency (Tukes)</w:t>
            </w:r>
          </w:p>
          <w:p w14:paraId="7A1AAA15" w14:textId="77777777" w:rsidR="00010555" w:rsidRPr="004245AA" w:rsidRDefault="00010555">
            <w:pPr>
              <w:rPr>
                <w:sz w:val="20"/>
                <w:lang w:val="en-US"/>
              </w:rPr>
            </w:pPr>
            <w:r w:rsidRPr="00BD0120">
              <w:rPr>
                <w:sz w:val="20"/>
                <w:lang w:val="en-GB"/>
              </w:rPr>
              <w:t>(www.tukes.fi</w:t>
            </w:r>
            <w:r>
              <w:rPr>
                <w:sz w:val="20"/>
                <w:lang w:val="en-GB"/>
              </w:rPr>
              <w:t>/en</w:t>
            </w:r>
            <w:r w:rsidRPr="00BD0120">
              <w:rPr>
                <w:sz w:val="20"/>
                <w:lang w:val="en-GB"/>
              </w:rPr>
              <w:t>)</w:t>
            </w:r>
          </w:p>
          <w:p w14:paraId="6BFBD58C" w14:textId="77777777" w:rsidR="004B3318" w:rsidRDefault="004B3318" w:rsidP="004B3318">
            <w:pPr>
              <w:rPr>
                <w:sz w:val="20"/>
                <w:lang w:val="en-US"/>
              </w:rPr>
            </w:pPr>
          </w:p>
          <w:p w14:paraId="373C47AF" w14:textId="77777777" w:rsidR="004B3318" w:rsidRDefault="004B3318" w:rsidP="004B3318">
            <w:pPr>
              <w:rPr>
                <w:sz w:val="20"/>
                <w:lang w:val="en-US"/>
              </w:rPr>
            </w:pPr>
            <w:r>
              <w:rPr>
                <w:sz w:val="20"/>
                <w:lang w:val="en-US"/>
              </w:rPr>
              <w:t xml:space="preserve">The Finnish </w:t>
            </w:r>
            <w:r w:rsidRPr="00C8458E">
              <w:rPr>
                <w:sz w:val="20"/>
                <w:lang w:val="en-US"/>
              </w:rPr>
              <w:t>Customs</w:t>
            </w:r>
            <w:r>
              <w:rPr>
                <w:sz w:val="20"/>
                <w:lang w:val="en-US"/>
              </w:rPr>
              <w:t xml:space="preserve"> (in accordance with section 13 of the Chemicals Act (599/2013))</w:t>
            </w:r>
          </w:p>
          <w:p w14:paraId="1E96C6BD" w14:textId="77777777" w:rsidR="00010555" w:rsidRPr="004245AA" w:rsidRDefault="004B3318" w:rsidP="004B3318">
            <w:pPr>
              <w:rPr>
                <w:sz w:val="20"/>
                <w:lang w:val="en-US"/>
              </w:rPr>
            </w:pPr>
            <w:r>
              <w:rPr>
                <w:sz w:val="20"/>
                <w:lang w:val="en-US"/>
              </w:rPr>
              <w:t>(www.tulli.fi/en/index.jsp)</w:t>
            </w:r>
          </w:p>
          <w:p w14:paraId="1953030D" w14:textId="77777777" w:rsidR="004B3318" w:rsidRDefault="004B3318">
            <w:pPr>
              <w:rPr>
                <w:sz w:val="20"/>
                <w:lang w:val="en-GB"/>
              </w:rPr>
            </w:pPr>
          </w:p>
          <w:p w14:paraId="20A8BAA7" w14:textId="77777777" w:rsidR="00010555" w:rsidRPr="004245AA" w:rsidRDefault="00010555" w:rsidP="004B3318">
            <w:pPr>
              <w:rPr>
                <w:lang w:val="en-US"/>
              </w:rPr>
            </w:pPr>
            <w:r w:rsidRPr="00BD0120">
              <w:rPr>
                <w:sz w:val="20"/>
                <w:lang w:val="en-GB"/>
              </w:rPr>
              <w:t>Other surveillance authorities in accordance with the Chemicals Act</w:t>
            </w:r>
          </w:p>
        </w:tc>
      </w:tr>
      <w:tr w:rsidR="00010555" w:rsidRPr="006B7427" w14:paraId="51AD7787" w14:textId="77777777" w:rsidTr="00707797">
        <w:trPr>
          <w:cantSplit/>
        </w:trPr>
        <w:tc>
          <w:tcPr>
            <w:tcW w:w="3047" w:type="dxa"/>
          </w:tcPr>
          <w:p w14:paraId="10B2B0A3" w14:textId="77777777" w:rsidR="00010555" w:rsidRPr="00BD0120" w:rsidRDefault="00010555">
            <w:pPr>
              <w:spacing w:before="100" w:beforeAutospacing="1" w:after="100" w:afterAutospacing="1"/>
            </w:pPr>
            <w:r w:rsidRPr="00BD0120">
              <w:rPr>
                <w:sz w:val="20"/>
                <w:lang w:val="en-GB"/>
              </w:rPr>
              <w:lastRenderedPageBreak/>
              <w:t>Chemicals in consumer products</w:t>
            </w:r>
          </w:p>
        </w:tc>
        <w:tc>
          <w:tcPr>
            <w:tcW w:w="6313" w:type="dxa"/>
          </w:tcPr>
          <w:p w14:paraId="322F1EB4" w14:textId="77777777" w:rsidR="00010555" w:rsidRPr="004245AA" w:rsidRDefault="00010555">
            <w:pPr>
              <w:rPr>
                <w:sz w:val="20"/>
                <w:lang w:val="en-US"/>
              </w:rPr>
            </w:pPr>
            <w:r w:rsidRPr="00BD0120">
              <w:rPr>
                <w:sz w:val="20"/>
                <w:lang w:val="en-GB"/>
              </w:rPr>
              <w:t>Chemicals Act (</w:t>
            </w:r>
            <w:r w:rsidR="002C3F81">
              <w:rPr>
                <w:sz w:val="20"/>
                <w:lang w:val="en-GB"/>
              </w:rPr>
              <w:t>599/2013</w:t>
            </w:r>
            <w:r w:rsidRPr="00BD0120">
              <w:rPr>
                <w:sz w:val="20"/>
                <w:lang w:val="en-GB"/>
              </w:rPr>
              <w:t>)</w:t>
            </w:r>
          </w:p>
          <w:p w14:paraId="54B9AFCA" w14:textId="77777777" w:rsidR="00010555" w:rsidRDefault="00010555">
            <w:pPr>
              <w:spacing w:line="144" w:lineRule="auto"/>
              <w:rPr>
                <w:sz w:val="20"/>
                <w:lang w:val="en-US"/>
              </w:rPr>
            </w:pPr>
          </w:p>
          <w:p w14:paraId="7299AE66" w14:textId="77777777" w:rsidR="00010555" w:rsidRPr="004245AA" w:rsidRDefault="00010555" w:rsidP="00AA39E3">
            <w:pPr>
              <w:rPr>
                <w:sz w:val="20"/>
                <w:lang w:val="en-US"/>
              </w:rPr>
            </w:pPr>
            <w:r w:rsidRPr="00707797">
              <w:rPr>
                <w:sz w:val="20"/>
                <w:lang w:val="en-GB"/>
              </w:rPr>
              <w:t>Consumer Safety Act (920/2011)</w:t>
            </w:r>
          </w:p>
          <w:p w14:paraId="0CC46CFA" w14:textId="77777777" w:rsidR="00010555" w:rsidRPr="004245AA" w:rsidRDefault="00010555">
            <w:pPr>
              <w:spacing w:line="144" w:lineRule="auto"/>
              <w:rPr>
                <w:lang w:val="en-US"/>
              </w:rPr>
            </w:pPr>
          </w:p>
          <w:p w14:paraId="66957847" w14:textId="77777777" w:rsidR="00010555" w:rsidRPr="00044812" w:rsidRDefault="00010555" w:rsidP="00044812">
            <w:pPr>
              <w:rPr>
                <w:sz w:val="20"/>
                <w:lang w:val="en-US"/>
              </w:rPr>
            </w:pPr>
            <w:r w:rsidRPr="00BD0120">
              <w:rPr>
                <w:sz w:val="20"/>
                <w:lang w:val="en-GB"/>
              </w:rPr>
              <w:t xml:space="preserve">Government Decree </w:t>
            </w:r>
            <w:r>
              <w:rPr>
                <w:sz w:val="20"/>
                <w:lang w:val="en-GB"/>
              </w:rPr>
              <w:t xml:space="preserve">on </w:t>
            </w:r>
            <w:r w:rsidRPr="00044812">
              <w:rPr>
                <w:sz w:val="20"/>
                <w:lang w:val="en"/>
              </w:rPr>
              <w:t>the maximum level of formaldehyde in certain textile products</w:t>
            </w:r>
            <w:r>
              <w:rPr>
                <w:sz w:val="20"/>
                <w:lang w:val="en"/>
              </w:rPr>
              <w:t xml:space="preserve"> (233/2012)</w:t>
            </w:r>
          </w:p>
          <w:p w14:paraId="0F34243F" w14:textId="77777777" w:rsidR="00010555" w:rsidRPr="004245AA" w:rsidRDefault="00010555">
            <w:pPr>
              <w:spacing w:line="144" w:lineRule="auto"/>
              <w:rPr>
                <w:sz w:val="20"/>
                <w:lang w:val="en-US"/>
              </w:rPr>
            </w:pPr>
          </w:p>
          <w:p w14:paraId="5E5F404E" w14:textId="77777777" w:rsidR="00010555" w:rsidRPr="00E174F2" w:rsidRDefault="00010555">
            <w:pPr>
              <w:rPr>
                <w:i/>
                <w:sz w:val="20"/>
                <w:lang w:val="en-US"/>
              </w:rPr>
            </w:pPr>
            <w:r w:rsidRPr="00E174F2">
              <w:rPr>
                <w:i/>
                <w:sz w:val="20"/>
                <w:lang w:val="en-GB"/>
              </w:rPr>
              <w:t xml:space="preserve">Regulation concerning the Registration, Evaluation, Authorisation and Restriction of Chemicals </w:t>
            </w:r>
            <w:r w:rsidR="00E174F2" w:rsidRPr="00E174F2">
              <w:rPr>
                <w:i/>
                <w:sz w:val="20"/>
                <w:lang w:val="en-GB"/>
              </w:rPr>
              <w:t xml:space="preserve">1907/2006/EC </w:t>
            </w:r>
            <w:r w:rsidRPr="00E174F2">
              <w:rPr>
                <w:i/>
                <w:sz w:val="20"/>
                <w:lang w:val="en-GB"/>
              </w:rPr>
              <w:t>(REACH)</w:t>
            </w:r>
          </w:p>
          <w:p w14:paraId="0732CBC1" w14:textId="77777777" w:rsidR="00010555" w:rsidRPr="004245AA" w:rsidRDefault="00010555">
            <w:pPr>
              <w:rPr>
                <w:sz w:val="20"/>
                <w:lang w:val="en-US"/>
              </w:rPr>
            </w:pPr>
          </w:p>
        </w:tc>
        <w:tc>
          <w:tcPr>
            <w:tcW w:w="4782" w:type="dxa"/>
          </w:tcPr>
          <w:p w14:paraId="42BF4F4E" w14:textId="77777777" w:rsidR="00010555" w:rsidRPr="004245AA" w:rsidRDefault="00010555">
            <w:pPr>
              <w:rPr>
                <w:sz w:val="20"/>
                <w:lang w:val="en-US"/>
              </w:rPr>
            </w:pPr>
            <w:r w:rsidRPr="00BD0120">
              <w:rPr>
                <w:sz w:val="20"/>
                <w:lang w:val="en-GB"/>
              </w:rPr>
              <w:t>Ministry of Social Affairs and Health a</w:t>
            </w:r>
            <w:r w:rsidR="002C3F81">
              <w:rPr>
                <w:sz w:val="20"/>
                <w:lang w:val="en-GB"/>
              </w:rPr>
              <w:t>nd Ministry of the Environment</w:t>
            </w:r>
          </w:p>
          <w:p w14:paraId="405232E9" w14:textId="77777777" w:rsidR="00010555" w:rsidRPr="004245AA" w:rsidRDefault="00010555">
            <w:pPr>
              <w:rPr>
                <w:sz w:val="20"/>
                <w:lang w:val="en-US"/>
              </w:rPr>
            </w:pPr>
          </w:p>
          <w:p w14:paraId="2C77EABD" w14:textId="77777777" w:rsidR="00010555" w:rsidRPr="004245AA" w:rsidRDefault="00851A59">
            <w:pPr>
              <w:rPr>
                <w:sz w:val="20"/>
                <w:lang w:val="en-US"/>
              </w:rPr>
            </w:pPr>
            <w:r>
              <w:rPr>
                <w:sz w:val="20"/>
                <w:lang w:val="en-GB"/>
              </w:rPr>
              <w:t>Ministry of Economic Affairs and Employment</w:t>
            </w:r>
          </w:p>
          <w:p w14:paraId="0F752330" w14:textId="77777777" w:rsidR="00010555" w:rsidRPr="004245AA" w:rsidRDefault="00010555">
            <w:pPr>
              <w:rPr>
                <w:sz w:val="20"/>
                <w:lang w:val="en-US"/>
              </w:rPr>
            </w:pPr>
          </w:p>
          <w:p w14:paraId="1BD3A9B4" w14:textId="77777777" w:rsidR="00010555" w:rsidRPr="004245AA" w:rsidRDefault="00010555">
            <w:pPr>
              <w:rPr>
                <w:sz w:val="20"/>
                <w:lang w:val="en-US"/>
              </w:rPr>
            </w:pPr>
            <w:r w:rsidRPr="00BD0120">
              <w:rPr>
                <w:sz w:val="20"/>
                <w:lang w:val="en-GB"/>
              </w:rPr>
              <w:t>Finnish Safety and Chemicals Agency (Tukes)</w:t>
            </w:r>
          </w:p>
          <w:p w14:paraId="222219E3" w14:textId="77777777" w:rsidR="00010555" w:rsidRDefault="00010555">
            <w:pPr>
              <w:rPr>
                <w:sz w:val="20"/>
                <w:lang w:val="en-GB"/>
              </w:rPr>
            </w:pPr>
            <w:r w:rsidRPr="00BD0120">
              <w:rPr>
                <w:sz w:val="20"/>
                <w:lang w:val="en-GB"/>
              </w:rPr>
              <w:t>(</w:t>
            </w:r>
            <w:r w:rsidRPr="00C8458E">
              <w:rPr>
                <w:sz w:val="20"/>
                <w:lang w:val="en-GB"/>
              </w:rPr>
              <w:t>www.tukes.fi</w:t>
            </w:r>
            <w:r>
              <w:rPr>
                <w:sz w:val="20"/>
                <w:lang w:val="en-GB"/>
              </w:rPr>
              <w:t>/en</w:t>
            </w:r>
            <w:r w:rsidRPr="00BD0120">
              <w:rPr>
                <w:sz w:val="20"/>
                <w:lang w:val="en-GB"/>
              </w:rPr>
              <w:t>)</w:t>
            </w:r>
          </w:p>
          <w:p w14:paraId="1147D57C" w14:textId="77777777" w:rsidR="00010555" w:rsidRDefault="00010555">
            <w:pPr>
              <w:rPr>
                <w:sz w:val="20"/>
                <w:lang w:val="en-GB"/>
              </w:rPr>
            </w:pPr>
          </w:p>
          <w:p w14:paraId="0BD5BC7C" w14:textId="77777777" w:rsidR="00010555" w:rsidRPr="00C8458E" w:rsidRDefault="00010555" w:rsidP="004B2A8A">
            <w:pPr>
              <w:rPr>
                <w:sz w:val="20"/>
                <w:lang w:val="en-US"/>
              </w:rPr>
            </w:pPr>
            <w:r>
              <w:rPr>
                <w:sz w:val="20"/>
                <w:lang w:val="en-US"/>
              </w:rPr>
              <w:t xml:space="preserve">The Finnish </w:t>
            </w:r>
            <w:r w:rsidRPr="00C8458E">
              <w:rPr>
                <w:sz w:val="20"/>
                <w:lang w:val="en-US"/>
              </w:rPr>
              <w:t>Customs</w:t>
            </w:r>
            <w:r>
              <w:rPr>
                <w:sz w:val="20"/>
                <w:lang w:val="en-US"/>
              </w:rPr>
              <w:t xml:space="preserve"> (in accordance with section 14 of the Consumer Safety Act (920/2011)</w:t>
            </w:r>
            <w:r w:rsidR="00303B02">
              <w:rPr>
                <w:sz w:val="20"/>
                <w:lang w:val="en-US"/>
              </w:rPr>
              <w:t xml:space="preserve"> and section 13 the Chemicals Act (599/2013)</w:t>
            </w:r>
            <w:r>
              <w:rPr>
                <w:sz w:val="20"/>
                <w:lang w:val="en-US"/>
              </w:rPr>
              <w:t>)</w:t>
            </w:r>
          </w:p>
          <w:p w14:paraId="21AC8AA2" w14:textId="77777777" w:rsidR="00010555" w:rsidRPr="00B83BC7" w:rsidRDefault="00010555" w:rsidP="004B2A8A">
            <w:pPr>
              <w:rPr>
                <w:sz w:val="20"/>
                <w:lang w:val="en-US"/>
              </w:rPr>
            </w:pPr>
            <w:r>
              <w:rPr>
                <w:sz w:val="20"/>
                <w:lang w:val="en-GB"/>
              </w:rPr>
              <w:t>(</w:t>
            </w:r>
            <w:r w:rsidRPr="00B83BC7">
              <w:rPr>
                <w:sz w:val="20"/>
                <w:lang w:val="en-GB"/>
              </w:rPr>
              <w:t>www.tulli.fi/en/index.jsp</w:t>
            </w:r>
            <w:r>
              <w:rPr>
                <w:sz w:val="20"/>
                <w:lang w:val="en-GB"/>
              </w:rPr>
              <w:t>)</w:t>
            </w:r>
          </w:p>
          <w:p w14:paraId="734F3B6B" w14:textId="77777777" w:rsidR="00010555" w:rsidRPr="00B83BC7" w:rsidRDefault="00010555">
            <w:pPr>
              <w:rPr>
                <w:sz w:val="20"/>
                <w:lang w:val="en-US"/>
              </w:rPr>
            </w:pPr>
          </w:p>
          <w:p w14:paraId="41A77E84" w14:textId="77777777" w:rsidR="00010555" w:rsidRPr="00B83BC7" w:rsidRDefault="00010555">
            <w:pPr>
              <w:rPr>
                <w:sz w:val="20"/>
                <w:lang w:val="en-US"/>
              </w:rPr>
            </w:pPr>
          </w:p>
        </w:tc>
      </w:tr>
      <w:tr w:rsidR="00010555" w:rsidRPr="006B7427" w14:paraId="0F6E1000" w14:textId="77777777" w:rsidTr="00707797">
        <w:trPr>
          <w:cantSplit/>
        </w:trPr>
        <w:tc>
          <w:tcPr>
            <w:tcW w:w="3047" w:type="dxa"/>
          </w:tcPr>
          <w:p w14:paraId="06CF4D43" w14:textId="77777777" w:rsidR="00010555" w:rsidRPr="00BD0120" w:rsidRDefault="00010555">
            <w:pPr>
              <w:tabs>
                <w:tab w:val="left" w:pos="447"/>
              </w:tabs>
              <w:spacing w:before="100" w:beforeAutospacing="1" w:after="100" w:afterAutospacing="1"/>
              <w:rPr>
                <w:sz w:val="20"/>
              </w:rPr>
            </w:pPr>
            <w:r>
              <w:rPr>
                <w:sz w:val="20"/>
                <w:lang w:val="en-GB"/>
              </w:rPr>
              <w:t>Child care article</w:t>
            </w:r>
            <w:r w:rsidRPr="00BD0120">
              <w:rPr>
                <w:sz w:val="20"/>
                <w:lang w:val="en-GB"/>
              </w:rPr>
              <w:t>s</w:t>
            </w:r>
          </w:p>
          <w:p w14:paraId="59D3C74C" w14:textId="77777777" w:rsidR="00010555" w:rsidRPr="00BD0120" w:rsidRDefault="00010555">
            <w:pPr>
              <w:spacing w:before="100" w:beforeAutospacing="1" w:after="100" w:afterAutospacing="1"/>
              <w:rPr>
                <w:sz w:val="20"/>
              </w:rPr>
            </w:pPr>
          </w:p>
        </w:tc>
        <w:tc>
          <w:tcPr>
            <w:tcW w:w="6313" w:type="dxa"/>
          </w:tcPr>
          <w:p w14:paraId="2C91A526" w14:textId="77777777" w:rsidR="00010555" w:rsidRPr="004245AA" w:rsidRDefault="00010555">
            <w:pPr>
              <w:rPr>
                <w:sz w:val="20"/>
                <w:lang w:val="en-US"/>
              </w:rPr>
            </w:pPr>
            <w:r w:rsidRPr="00707797">
              <w:rPr>
                <w:sz w:val="20"/>
                <w:lang w:val="en-GB"/>
              </w:rPr>
              <w:t>Consumer Safety Act (920/2011)</w:t>
            </w:r>
          </w:p>
          <w:p w14:paraId="6A7963EA" w14:textId="77777777" w:rsidR="00010555" w:rsidRPr="004245AA" w:rsidRDefault="00010555">
            <w:pPr>
              <w:rPr>
                <w:sz w:val="20"/>
                <w:lang w:val="en-US"/>
              </w:rPr>
            </w:pPr>
          </w:p>
          <w:p w14:paraId="4DFB024A" w14:textId="77777777" w:rsidR="00010555" w:rsidRPr="004245AA" w:rsidRDefault="00010555">
            <w:pPr>
              <w:rPr>
                <w:sz w:val="20"/>
                <w:lang w:val="en-US"/>
              </w:rPr>
            </w:pPr>
            <w:r w:rsidRPr="00BD0120">
              <w:rPr>
                <w:sz w:val="20"/>
                <w:lang w:val="en-GB"/>
              </w:rPr>
              <w:t>Decision of the Ministry of Trade and Industry on the release of the N-nitrosamines and N-nitrosatable substances from elastomer or rubber teats and soothers (903/1994)</w:t>
            </w:r>
          </w:p>
          <w:p w14:paraId="3193BB82" w14:textId="77777777" w:rsidR="00010555" w:rsidRPr="004245AA" w:rsidRDefault="00010555">
            <w:pPr>
              <w:rPr>
                <w:sz w:val="20"/>
                <w:lang w:val="en-US"/>
              </w:rPr>
            </w:pPr>
          </w:p>
          <w:p w14:paraId="0B8D2FEA" w14:textId="77777777" w:rsidR="00010555" w:rsidRPr="00E174F2" w:rsidRDefault="00010555">
            <w:pPr>
              <w:autoSpaceDE w:val="0"/>
              <w:autoSpaceDN w:val="0"/>
              <w:adjustRightInd w:val="0"/>
              <w:rPr>
                <w:i/>
                <w:lang w:val="en-US"/>
              </w:rPr>
            </w:pPr>
            <w:r w:rsidRPr="00E174F2">
              <w:rPr>
                <w:i/>
                <w:sz w:val="20"/>
                <w:lang w:val="en-GB"/>
              </w:rPr>
              <w:t>Commission Directive concerning the release of the N-nitrosamines and N-nitrosatable substances from elastomer or rubber teats and soothers</w:t>
            </w:r>
            <w:r w:rsidR="00E174F2" w:rsidRPr="00E174F2">
              <w:rPr>
                <w:i/>
                <w:sz w:val="20"/>
                <w:lang w:val="en-GB"/>
              </w:rPr>
              <w:t xml:space="preserve"> 93/11/EEC</w:t>
            </w:r>
          </w:p>
          <w:p w14:paraId="4273D4A3" w14:textId="77777777" w:rsidR="00010555" w:rsidRPr="004245AA" w:rsidRDefault="00010555">
            <w:pPr>
              <w:rPr>
                <w:sz w:val="20"/>
                <w:lang w:val="en-US"/>
              </w:rPr>
            </w:pPr>
          </w:p>
        </w:tc>
        <w:tc>
          <w:tcPr>
            <w:tcW w:w="4782" w:type="dxa"/>
          </w:tcPr>
          <w:p w14:paraId="70B146A1" w14:textId="77777777" w:rsidR="00010555" w:rsidRPr="004245AA" w:rsidRDefault="00851A59">
            <w:pPr>
              <w:rPr>
                <w:lang w:val="en-US"/>
              </w:rPr>
            </w:pPr>
            <w:r>
              <w:rPr>
                <w:sz w:val="20"/>
                <w:lang w:val="en-GB"/>
              </w:rPr>
              <w:t>Ministry of Economic Affairs and Employment</w:t>
            </w:r>
            <w:r w:rsidR="00010555" w:rsidRPr="004245AA">
              <w:rPr>
                <w:sz w:val="20"/>
                <w:lang w:val="en-US"/>
              </w:rPr>
              <w:t xml:space="preserve"> </w:t>
            </w:r>
          </w:p>
          <w:p w14:paraId="5BEF9163" w14:textId="77777777" w:rsidR="00010555" w:rsidRPr="004245AA" w:rsidRDefault="00010555">
            <w:pPr>
              <w:rPr>
                <w:sz w:val="20"/>
                <w:lang w:val="en-US"/>
              </w:rPr>
            </w:pPr>
          </w:p>
          <w:p w14:paraId="10A96965" w14:textId="77777777" w:rsidR="00010555" w:rsidRPr="004245AA" w:rsidRDefault="00010555">
            <w:pPr>
              <w:rPr>
                <w:sz w:val="20"/>
                <w:lang w:val="en-US"/>
              </w:rPr>
            </w:pPr>
            <w:r w:rsidRPr="00BD0120">
              <w:rPr>
                <w:sz w:val="20"/>
                <w:lang w:val="en-GB"/>
              </w:rPr>
              <w:t>Finnish Safety and Chemicals Agency (Tukes)</w:t>
            </w:r>
          </w:p>
          <w:p w14:paraId="4E3D06C8" w14:textId="77777777" w:rsidR="00010555" w:rsidRPr="005607EC" w:rsidRDefault="00010555">
            <w:pPr>
              <w:rPr>
                <w:sz w:val="20"/>
                <w:lang w:val="en-US"/>
              </w:rPr>
            </w:pPr>
            <w:r w:rsidRPr="00BD0120">
              <w:rPr>
                <w:sz w:val="20"/>
                <w:lang w:val="en-GB"/>
              </w:rPr>
              <w:t>(www.tukes.fi</w:t>
            </w:r>
            <w:r>
              <w:rPr>
                <w:sz w:val="20"/>
                <w:lang w:val="en-GB"/>
              </w:rPr>
              <w:t>/en</w:t>
            </w:r>
            <w:r w:rsidRPr="00BD0120">
              <w:rPr>
                <w:sz w:val="20"/>
                <w:lang w:val="en-GB"/>
              </w:rPr>
              <w:t>)</w:t>
            </w:r>
          </w:p>
          <w:p w14:paraId="1639FE40" w14:textId="77777777" w:rsidR="00010555" w:rsidRPr="005607EC" w:rsidRDefault="00010555">
            <w:pPr>
              <w:rPr>
                <w:sz w:val="20"/>
                <w:lang w:val="en-US"/>
              </w:rPr>
            </w:pPr>
          </w:p>
          <w:p w14:paraId="49DB9DB0" w14:textId="77777777" w:rsidR="00010555" w:rsidRPr="00C8458E" w:rsidRDefault="00010555" w:rsidP="002E1A41">
            <w:pPr>
              <w:rPr>
                <w:sz w:val="20"/>
                <w:lang w:val="en-US"/>
              </w:rPr>
            </w:pPr>
            <w:r>
              <w:rPr>
                <w:sz w:val="20"/>
                <w:lang w:val="en-US"/>
              </w:rPr>
              <w:t xml:space="preserve">The Finnish </w:t>
            </w:r>
            <w:r w:rsidRPr="00C8458E">
              <w:rPr>
                <w:sz w:val="20"/>
                <w:lang w:val="en-US"/>
              </w:rPr>
              <w:t>Customs</w:t>
            </w:r>
            <w:r>
              <w:rPr>
                <w:sz w:val="20"/>
                <w:lang w:val="en-US"/>
              </w:rPr>
              <w:t xml:space="preserve"> (in accordance with section 14 of the Consumer Safety Act (920/2011))</w:t>
            </w:r>
          </w:p>
          <w:p w14:paraId="093D4ADF" w14:textId="77777777" w:rsidR="00010555" w:rsidRPr="005607EC" w:rsidRDefault="00010555" w:rsidP="002E1A41">
            <w:pPr>
              <w:rPr>
                <w:sz w:val="20"/>
                <w:lang w:val="en-US"/>
              </w:rPr>
            </w:pPr>
            <w:r w:rsidRPr="00BD0120">
              <w:rPr>
                <w:sz w:val="20"/>
                <w:lang w:val="en-GB"/>
              </w:rPr>
              <w:t>(</w:t>
            </w:r>
            <w:r w:rsidRPr="004B2A8A">
              <w:rPr>
                <w:sz w:val="20"/>
                <w:lang w:val="en-GB"/>
              </w:rPr>
              <w:t>www.tulli.fi/en/index.jsp</w:t>
            </w:r>
            <w:r w:rsidRPr="00BD0120">
              <w:rPr>
                <w:sz w:val="20"/>
                <w:lang w:val="en-GB"/>
              </w:rPr>
              <w:t>)</w:t>
            </w:r>
          </w:p>
        </w:tc>
      </w:tr>
      <w:tr w:rsidR="00010555" w:rsidRPr="006B7427" w14:paraId="77FFC9B4" w14:textId="77777777" w:rsidTr="00707797">
        <w:trPr>
          <w:cantSplit/>
        </w:trPr>
        <w:tc>
          <w:tcPr>
            <w:tcW w:w="3047" w:type="dxa"/>
          </w:tcPr>
          <w:p w14:paraId="0C689251" w14:textId="77777777" w:rsidR="00010555" w:rsidRPr="00BD0120" w:rsidRDefault="00010555">
            <w:pPr>
              <w:spacing w:before="100" w:beforeAutospacing="1" w:after="100" w:afterAutospacing="1"/>
              <w:rPr>
                <w:sz w:val="20"/>
              </w:rPr>
            </w:pPr>
            <w:r w:rsidRPr="00BD0120">
              <w:rPr>
                <w:sz w:val="20"/>
                <w:lang w:val="en-GB"/>
              </w:rPr>
              <w:t>Cigarette lighters</w:t>
            </w:r>
          </w:p>
          <w:p w14:paraId="22C1D763" w14:textId="77777777" w:rsidR="00010555" w:rsidRPr="00BD0120" w:rsidRDefault="00010555">
            <w:pPr>
              <w:rPr>
                <w:sz w:val="20"/>
              </w:rPr>
            </w:pPr>
          </w:p>
        </w:tc>
        <w:tc>
          <w:tcPr>
            <w:tcW w:w="6313" w:type="dxa"/>
          </w:tcPr>
          <w:p w14:paraId="0170C005" w14:textId="77777777" w:rsidR="00010555" w:rsidRPr="004245AA" w:rsidRDefault="00010555">
            <w:pPr>
              <w:rPr>
                <w:sz w:val="20"/>
                <w:lang w:val="en-US"/>
              </w:rPr>
            </w:pPr>
            <w:r w:rsidRPr="00707797">
              <w:rPr>
                <w:sz w:val="20"/>
                <w:lang w:val="en-GB"/>
              </w:rPr>
              <w:t>Consumer Safety Act (920/2011)</w:t>
            </w:r>
          </w:p>
          <w:p w14:paraId="5D832521" w14:textId="77777777" w:rsidR="00010555" w:rsidRPr="004245AA" w:rsidRDefault="00010555">
            <w:pPr>
              <w:rPr>
                <w:sz w:val="20"/>
                <w:lang w:val="en-US"/>
              </w:rPr>
            </w:pPr>
          </w:p>
          <w:p w14:paraId="0B344E5E" w14:textId="77777777" w:rsidR="00010555" w:rsidRPr="00E174F2" w:rsidRDefault="00010555">
            <w:pPr>
              <w:rPr>
                <w:i/>
                <w:lang w:val="en-GB"/>
              </w:rPr>
            </w:pPr>
          </w:p>
        </w:tc>
        <w:tc>
          <w:tcPr>
            <w:tcW w:w="4782" w:type="dxa"/>
          </w:tcPr>
          <w:p w14:paraId="70AF0FE3" w14:textId="77777777" w:rsidR="00010555" w:rsidRPr="004245AA" w:rsidRDefault="00D17005">
            <w:pPr>
              <w:rPr>
                <w:lang w:val="en-US"/>
              </w:rPr>
            </w:pPr>
            <w:r>
              <w:rPr>
                <w:sz w:val="20"/>
                <w:lang w:val="en-GB"/>
              </w:rPr>
              <w:t>Ministry of Economic Affairs and Employment</w:t>
            </w:r>
            <w:r w:rsidR="00010555" w:rsidRPr="004245AA">
              <w:rPr>
                <w:sz w:val="20"/>
                <w:lang w:val="en-US"/>
              </w:rPr>
              <w:t xml:space="preserve"> </w:t>
            </w:r>
          </w:p>
          <w:p w14:paraId="070169F6" w14:textId="77777777" w:rsidR="00010555" w:rsidRPr="004245AA" w:rsidRDefault="00010555">
            <w:pPr>
              <w:rPr>
                <w:sz w:val="20"/>
                <w:lang w:val="en-US"/>
              </w:rPr>
            </w:pPr>
          </w:p>
          <w:p w14:paraId="5C4AA475" w14:textId="77777777" w:rsidR="00010555" w:rsidRPr="004245AA" w:rsidRDefault="00010555">
            <w:pPr>
              <w:rPr>
                <w:sz w:val="20"/>
                <w:lang w:val="en-US"/>
              </w:rPr>
            </w:pPr>
            <w:r w:rsidRPr="00BD0120">
              <w:rPr>
                <w:sz w:val="20"/>
                <w:lang w:val="en-GB"/>
              </w:rPr>
              <w:t>Finnish Safety and Chemicals Agency (Tukes)</w:t>
            </w:r>
          </w:p>
          <w:p w14:paraId="36940F25" w14:textId="77777777" w:rsidR="00010555" w:rsidRPr="00406105" w:rsidRDefault="00010555">
            <w:pPr>
              <w:rPr>
                <w:sz w:val="20"/>
                <w:lang w:val="en-US"/>
              </w:rPr>
            </w:pPr>
            <w:r w:rsidRPr="00BD0120">
              <w:rPr>
                <w:sz w:val="20"/>
                <w:lang w:val="en-GB"/>
              </w:rPr>
              <w:t>(www.tukes.fi</w:t>
            </w:r>
            <w:r>
              <w:rPr>
                <w:sz w:val="20"/>
                <w:lang w:val="en-GB"/>
              </w:rPr>
              <w:t>/en</w:t>
            </w:r>
            <w:r w:rsidRPr="00BD0120">
              <w:rPr>
                <w:sz w:val="20"/>
                <w:lang w:val="en-GB"/>
              </w:rPr>
              <w:t>)</w:t>
            </w:r>
          </w:p>
          <w:p w14:paraId="6915D4D5" w14:textId="77777777" w:rsidR="00010555" w:rsidRPr="00406105" w:rsidRDefault="00010555">
            <w:pPr>
              <w:rPr>
                <w:sz w:val="20"/>
                <w:lang w:val="en-US"/>
              </w:rPr>
            </w:pPr>
            <w:r w:rsidRPr="00406105">
              <w:rPr>
                <w:sz w:val="20"/>
                <w:lang w:val="en-US"/>
              </w:rPr>
              <w:t xml:space="preserve"> </w:t>
            </w:r>
          </w:p>
          <w:p w14:paraId="0592D9C8" w14:textId="77777777" w:rsidR="00010555" w:rsidRPr="00C8458E" w:rsidRDefault="00010555" w:rsidP="002E1A41">
            <w:pPr>
              <w:rPr>
                <w:sz w:val="20"/>
                <w:lang w:val="en-US"/>
              </w:rPr>
            </w:pPr>
            <w:r>
              <w:rPr>
                <w:sz w:val="20"/>
                <w:lang w:val="en-US"/>
              </w:rPr>
              <w:t xml:space="preserve">The Finnish </w:t>
            </w:r>
            <w:r w:rsidRPr="00C8458E">
              <w:rPr>
                <w:sz w:val="20"/>
                <w:lang w:val="en-US"/>
              </w:rPr>
              <w:t>Customs</w:t>
            </w:r>
            <w:r>
              <w:rPr>
                <w:sz w:val="20"/>
                <w:lang w:val="en-US"/>
              </w:rPr>
              <w:t xml:space="preserve"> (in accordance with section 14 of the Consumer Safety Act (920/2011))</w:t>
            </w:r>
          </w:p>
          <w:p w14:paraId="6DB97E6F" w14:textId="77777777" w:rsidR="00010555" w:rsidRPr="00406105" w:rsidRDefault="00010555" w:rsidP="002E1A41">
            <w:pPr>
              <w:rPr>
                <w:sz w:val="20"/>
                <w:lang w:val="en-US"/>
              </w:rPr>
            </w:pPr>
            <w:r w:rsidRPr="00BD0120">
              <w:rPr>
                <w:sz w:val="20"/>
                <w:lang w:val="en-GB"/>
              </w:rPr>
              <w:t>(</w:t>
            </w:r>
            <w:r w:rsidRPr="004B2A8A">
              <w:rPr>
                <w:sz w:val="20"/>
                <w:lang w:val="en-GB"/>
              </w:rPr>
              <w:t>www.tulli.fi/en/index.jsp</w:t>
            </w:r>
            <w:r w:rsidRPr="00BD0120">
              <w:rPr>
                <w:sz w:val="20"/>
                <w:lang w:val="en-GB"/>
              </w:rPr>
              <w:t>)</w:t>
            </w:r>
          </w:p>
          <w:p w14:paraId="00344BAF" w14:textId="77777777" w:rsidR="00010555" w:rsidRPr="00406105" w:rsidRDefault="00010555">
            <w:pPr>
              <w:rPr>
                <w:sz w:val="20"/>
                <w:lang w:val="en-US"/>
              </w:rPr>
            </w:pPr>
          </w:p>
          <w:p w14:paraId="714826A7" w14:textId="77777777" w:rsidR="00010555" w:rsidRPr="00406105" w:rsidRDefault="00010555">
            <w:pPr>
              <w:rPr>
                <w:sz w:val="20"/>
                <w:lang w:val="en-US"/>
              </w:rPr>
            </w:pPr>
          </w:p>
        </w:tc>
      </w:tr>
      <w:tr w:rsidR="00010555" w:rsidRPr="006B7427" w14:paraId="76BE9200" w14:textId="77777777" w:rsidTr="00707797">
        <w:trPr>
          <w:cantSplit/>
          <w:trHeight w:val="52"/>
        </w:trPr>
        <w:tc>
          <w:tcPr>
            <w:tcW w:w="3047" w:type="dxa"/>
          </w:tcPr>
          <w:p w14:paraId="2AEA0257" w14:textId="77777777" w:rsidR="00010555" w:rsidRPr="00BD0120" w:rsidRDefault="00010555">
            <w:pPr>
              <w:rPr>
                <w:sz w:val="20"/>
              </w:rPr>
            </w:pPr>
            <w:r w:rsidRPr="00BD0120">
              <w:rPr>
                <w:sz w:val="20"/>
                <w:lang w:val="en-GB"/>
              </w:rPr>
              <w:lastRenderedPageBreak/>
              <w:t>Construction products</w:t>
            </w:r>
          </w:p>
          <w:p w14:paraId="6E68987F" w14:textId="77777777" w:rsidR="00010555" w:rsidRPr="00BD0120" w:rsidRDefault="00010555">
            <w:pPr>
              <w:rPr>
                <w:sz w:val="20"/>
              </w:rPr>
            </w:pPr>
          </w:p>
        </w:tc>
        <w:tc>
          <w:tcPr>
            <w:tcW w:w="6313" w:type="dxa"/>
          </w:tcPr>
          <w:p w14:paraId="3DAF389F" w14:textId="77777777" w:rsidR="00010555" w:rsidRDefault="00010555">
            <w:pPr>
              <w:rPr>
                <w:sz w:val="20"/>
                <w:lang w:val="en-GB"/>
              </w:rPr>
            </w:pPr>
            <w:r w:rsidRPr="00BD0120">
              <w:rPr>
                <w:sz w:val="20"/>
                <w:lang w:val="en-GB"/>
              </w:rPr>
              <w:t>Land Use and Building Act (132/1999)</w:t>
            </w:r>
          </w:p>
          <w:p w14:paraId="061C089A" w14:textId="77777777" w:rsidR="00B86AF7" w:rsidRPr="004245AA" w:rsidRDefault="00B86AF7">
            <w:pPr>
              <w:rPr>
                <w:sz w:val="20"/>
                <w:lang w:val="en-US"/>
              </w:rPr>
            </w:pPr>
          </w:p>
          <w:p w14:paraId="7C82B171" w14:textId="77777777" w:rsidR="00010555" w:rsidRPr="00272F4E" w:rsidRDefault="00B86AF7">
            <w:pPr>
              <w:rPr>
                <w:i/>
                <w:sz w:val="20"/>
                <w:lang w:val="en-US"/>
              </w:rPr>
            </w:pPr>
            <w:r w:rsidRPr="00272F4E">
              <w:rPr>
                <w:i/>
                <w:sz w:val="20"/>
                <w:lang w:val="en-GB"/>
              </w:rPr>
              <w:t xml:space="preserve">Construction Products Regulation </w:t>
            </w:r>
            <w:r w:rsidR="00272F4E" w:rsidRPr="00272F4E">
              <w:rPr>
                <w:i/>
                <w:sz w:val="20"/>
                <w:lang w:val="en-US"/>
              </w:rPr>
              <w:t>305/2011/EU</w:t>
            </w:r>
          </w:p>
          <w:p w14:paraId="3CDE306A" w14:textId="77777777" w:rsidR="00B86AF7" w:rsidRPr="00272F4E" w:rsidRDefault="00B86AF7">
            <w:pPr>
              <w:rPr>
                <w:i/>
                <w:sz w:val="20"/>
                <w:lang w:val="en-US"/>
              </w:rPr>
            </w:pPr>
          </w:p>
          <w:p w14:paraId="32F42FCB" w14:textId="6C2E5E0E" w:rsidR="00010555" w:rsidRPr="00272F4E" w:rsidRDefault="00010555">
            <w:pPr>
              <w:rPr>
                <w:i/>
                <w:sz w:val="20"/>
                <w:lang w:val="en-GB"/>
              </w:rPr>
            </w:pPr>
          </w:p>
          <w:p w14:paraId="5CDA5E0E" w14:textId="77777777" w:rsidR="00010555" w:rsidRDefault="00010555">
            <w:pPr>
              <w:rPr>
                <w:sz w:val="20"/>
                <w:lang w:val="en-GB"/>
              </w:rPr>
            </w:pPr>
          </w:p>
          <w:p w14:paraId="40571AB9" w14:textId="77777777" w:rsidR="00010555" w:rsidRPr="00272F4E" w:rsidRDefault="00010555">
            <w:pPr>
              <w:rPr>
                <w:lang w:val="en-US"/>
              </w:rPr>
            </w:pPr>
          </w:p>
        </w:tc>
        <w:tc>
          <w:tcPr>
            <w:tcW w:w="4782" w:type="dxa"/>
          </w:tcPr>
          <w:p w14:paraId="68A90AAA" w14:textId="77777777" w:rsidR="00010555" w:rsidRPr="004245AA" w:rsidRDefault="00010555">
            <w:pPr>
              <w:rPr>
                <w:sz w:val="20"/>
                <w:lang w:val="en-US"/>
              </w:rPr>
            </w:pPr>
            <w:r w:rsidRPr="00BD0120">
              <w:rPr>
                <w:sz w:val="20"/>
                <w:lang w:val="en-GB"/>
              </w:rPr>
              <w:t>Ministry of the Environment</w:t>
            </w:r>
          </w:p>
          <w:p w14:paraId="380B0555" w14:textId="77777777" w:rsidR="00010555" w:rsidRPr="004245AA" w:rsidRDefault="00010555">
            <w:pPr>
              <w:rPr>
                <w:sz w:val="20"/>
                <w:lang w:val="en-US"/>
              </w:rPr>
            </w:pPr>
          </w:p>
          <w:p w14:paraId="19D86519" w14:textId="77777777" w:rsidR="00010555" w:rsidRPr="004245AA" w:rsidRDefault="00010555">
            <w:pPr>
              <w:rPr>
                <w:sz w:val="20"/>
                <w:lang w:val="en-US"/>
              </w:rPr>
            </w:pPr>
            <w:r w:rsidRPr="00BD0120">
              <w:rPr>
                <w:sz w:val="20"/>
                <w:lang w:val="en-GB"/>
              </w:rPr>
              <w:t>Finnish Safety and Chemicals Agency (Tukes)</w:t>
            </w:r>
          </w:p>
          <w:p w14:paraId="1DAB340B" w14:textId="77777777" w:rsidR="00010555" w:rsidRPr="004245AA" w:rsidRDefault="00010555">
            <w:pPr>
              <w:rPr>
                <w:sz w:val="20"/>
                <w:lang w:val="en-US"/>
              </w:rPr>
            </w:pPr>
            <w:r w:rsidRPr="00BD0120">
              <w:rPr>
                <w:sz w:val="20"/>
                <w:lang w:val="en-GB"/>
              </w:rPr>
              <w:t>(www.tukes.fi</w:t>
            </w:r>
            <w:r>
              <w:rPr>
                <w:sz w:val="20"/>
                <w:lang w:val="en-GB"/>
              </w:rPr>
              <w:t>/en</w:t>
            </w:r>
            <w:r w:rsidRPr="00BD0120">
              <w:rPr>
                <w:sz w:val="20"/>
                <w:lang w:val="en-GB"/>
              </w:rPr>
              <w:t>)</w:t>
            </w:r>
          </w:p>
          <w:p w14:paraId="4BF85A2B" w14:textId="77777777" w:rsidR="00010555" w:rsidRPr="004245AA" w:rsidRDefault="00010555">
            <w:pPr>
              <w:rPr>
                <w:sz w:val="20"/>
                <w:lang w:val="en-US"/>
              </w:rPr>
            </w:pPr>
          </w:p>
          <w:p w14:paraId="11A80B1A" w14:textId="77777777" w:rsidR="00010555" w:rsidRPr="004245AA" w:rsidRDefault="00010555" w:rsidP="00B86AF7">
            <w:pPr>
              <w:rPr>
                <w:sz w:val="20"/>
                <w:lang w:val="en-US"/>
              </w:rPr>
            </w:pPr>
            <w:r w:rsidRPr="00BD0120">
              <w:rPr>
                <w:sz w:val="20"/>
                <w:lang w:val="en-GB"/>
              </w:rPr>
              <w:t>Municipal building inspectors</w:t>
            </w:r>
            <w:r w:rsidRPr="004245AA">
              <w:rPr>
                <w:sz w:val="20"/>
                <w:lang w:val="en-US"/>
              </w:rPr>
              <w:t xml:space="preserve"> </w:t>
            </w:r>
          </w:p>
        </w:tc>
      </w:tr>
      <w:tr w:rsidR="00010555" w:rsidRPr="006B7427" w14:paraId="498544A2" w14:textId="77777777" w:rsidTr="00707797">
        <w:trPr>
          <w:cantSplit/>
          <w:trHeight w:val="3045"/>
        </w:trPr>
        <w:tc>
          <w:tcPr>
            <w:tcW w:w="3047" w:type="dxa"/>
          </w:tcPr>
          <w:p w14:paraId="07F3F4A0" w14:textId="77777777" w:rsidR="00010555" w:rsidRPr="004245AA" w:rsidRDefault="00010555">
            <w:pPr>
              <w:rPr>
                <w:sz w:val="20"/>
                <w:lang w:val="en-US"/>
              </w:rPr>
            </w:pPr>
            <w:r w:rsidRPr="00BD0120">
              <w:rPr>
                <w:sz w:val="20"/>
                <w:lang w:val="en-GB"/>
              </w:rPr>
              <w:t>Consumer goods not under specific regulation</w:t>
            </w:r>
          </w:p>
          <w:p w14:paraId="34FC63E2" w14:textId="77777777" w:rsidR="00010555" w:rsidRPr="004245AA" w:rsidRDefault="00010555">
            <w:pPr>
              <w:rPr>
                <w:sz w:val="20"/>
                <w:lang w:val="en-US"/>
              </w:rPr>
            </w:pPr>
          </w:p>
          <w:p w14:paraId="5190B310" w14:textId="77777777" w:rsidR="00010555" w:rsidRPr="00BD0120" w:rsidRDefault="00010555">
            <w:pPr>
              <w:rPr>
                <w:sz w:val="20"/>
              </w:rPr>
            </w:pPr>
            <w:r w:rsidRPr="00BD0120">
              <w:rPr>
                <w:sz w:val="20"/>
                <w:lang w:val="en-GB"/>
              </w:rPr>
              <w:t>Examples:</w:t>
            </w:r>
          </w:p>
          <w:p w14:paraId="37323E1C" w14:textId="77777777" w:rsidR="00010555" w:rsidRPr="00BD0120" w:rsidRDefault="00010555">
            <w:pPr>
              <w:numPr>
                <w:ilvl w:val="0"/>
                <w:numId w:val="42"/>
              </w:numPr>
              <w:rPr>
                <w:sz w:val="20"/>
              </w:rPr>
            </w:pPr>
            <w:r w:rsidRPr="00BD0120">
              <w:rPr>
                <w:sz w:val="20"/>
                <w:lang w:val="en-GB"/>
              </w:rPr>
              <w:t>candle products</w:t>
            </w:r>
          </w:p>
          <w:p w14:paraId="1D859516" w14:textId="77777777" w:rsidR="00010555" w:rsidRPr="00BD0120" w:rsidRDefault="00010555">
            <w:pPr>
              <w:numPr>
                <w:ilvl w:val="0"/>
                <w:numId w:val="42"/>
              </w:numPr>
              <w:rPr>
                <w:sz w:val="20"/>
              </w:rPr>
            </w:pPr>
            <w:r w:rsidRPr="00BD0120">
              <w:rPr>
                <w:sz w:val="20"/>
                <w:lang w:val="en-GB"/>
              </w:rPr>
              <w:t>matches</w:t>
            </w:r>
          </w:p>
          <w:p w14:paraId="28B52976" w14:textId="77777777" w:rsidR="00010555" w:rsidRPr="005B1D61" w:rsidRDefault="00010555">
            <w:pPr>
              <w:numPr>
                <w:ilvl w:val="0"/>
                <w:numId w:val="42"/>
              </w:numPr>
              <w:rPr>
                <w:sz w:val="20"/>
              </w:rPr>
            </w:pPr>
            <w:r w:rsidRPr="00BD0120">
              <w:rPr>
                <w:sz w:val="20"/>
                <w:lang w:val="en-GB"/>
              </w:rPr>
              <w:t>sports equipment,</w:t>
            </w:r>
            <w:r w:rsidRPr="00BD0120">
              <w:rPr>
                <w:sz w:val="20"/>
                <w:lang w:val="en-GB"/>
              </w:rPr>
              <w:br/>
              <w:t>kick scooters</w:t>
            </w:r>
          </w:p>
          <w:p w14:paraId="49045DBF" w14:textId="77777777" w:rsidR="00010555" w:rsidRPr="005B1D61" w:rsidRDefault="00010555">
            <w:pPr>
              <w:numPr>
                <w:ilvl w:val="0"/>
                <w:numId w:val="42"/>
              </w:numPr>
              <w:rPr>
                <w:sz w:val="20"/>
              </w:rPr>
            </w:pPr>
            <w:r>
              <w:rPr>
                <w:sz w:val="20"/>
                <w:lang w:val="en-GB"/>
              </w:rPr>
              <w:t>textile products, clothes</w:t>
            </w:r>
          </w:p>
          <w:p w14:paraId="478D45F9" w14:textId="77777777" w:rsidR="00010555" w:rsidRPr="004245AA" w:rsidRDefault="00010555" w:rsidP="005B1D61">
            <w:pPr>
              <w:numPr>
                <w:ilvl w:val="0"/>
                <w:numId w:val="42"/>
              </w:numPr>
              <w:rPr>
                <w:sz w:val="20"/>
                <w:lang w:val="en-US"/>
              </w:rPr>
            </w:pPr>
            <w:r w:rsidRPr="00BD0120">
              <w:rPr>
                <w:sz w:val="20"/>
                <w:lang w:val="en-GB"/>
              </w:rPr>
              <w:t>airguns (air rifles and pistols, soft air guns and paintball guns)</w:t>
            </w:r>
          </w:p>
          <w:p w14:paraId="11C23647" w14:textId="77777777" w:rsidR="00010555" w:rsidRPr="005B1D61" w:rsidRDefault="00010555">
            <w:pPr>
              <w:numPr>
                <w:ilvl w:val="0"/>
                <w:numId w:val="42"/>
              </w:numPr>
              <w:rPr>
                <w:sz w:val="20"/>
                <w:lang w:val="en-US"/>
              </w:rPr>
            </w:pPr>
            <w:r>
              <w:rPr>
                <w:sz w:val="20"/>
                <w:lang w:val="en-US"/>
              </w:rPr>
              <w:t>childcare articles (e.g. prams)</w:t>
            </w:r>
          </w:p>
          <w:p w14:paraId="62A90CF2" w14:textId="77777777" w:rsidR="00010555" w:rsidRPr="005B1D61" w:rsidRDefault="00010555">
            <w:pPr>
              <w:rPr>
                <w:sz w:val="20"/>
                <w:lang w:val="en-US"/>
              </w:rPr>
            </w:pPr>
          </w:p>
        </w:tc>
        <w:tc>
          <w:tcPr>
            <w:tcW w:w="6313" w:type="dxa"/>
          </w:tcPr>
          <w:p w14:paraId="0A6280E0" w14:textId="77777777" w:rsidR="00010555" w:rsidRPr="00AB1C3A" w:rsidRDefault="00010555">
            <w:pPr>
              <w:rPr>
                <w:lang w:val="en-US"/>
              </w:rPr>
            </w:pPr>
            <w:r w:rsidRPr="00707797">
              <w:rPr>
                <w:sz w:val="20"/>
                <w:lang w:val="en-GB"/>
              </w:rPr>
              <w:t>Consumer Safety Act (920/2011)</w:t>
            </w:r>
            <w:r w:rsidRPr="00AB1C3A">
              <w:rPr>
                <w:sz w:val="20"/>
                <w:lang w:val="en-US"/>
              </w:rPr>
              <w:t xml:space="preserve"> </w:t>
            </w:r>
          </w:p>
          <w:p w14:paraId="7FF6C67F" w14:textId="77777777" w:rsidR="00010555" w:rsidRPr="00AB1C3A" w:rsidRDefault="00010555">
            <w:pPr>
              <w:rPr>
                <w:sz w:val="20"/>
                <w:lang w:val="en-US"/>
              </w:rPr>
            </w:pPr>
          </w:p>
          <w:p w14:paraId="3929EE06" w14:textId="77777777" w:rsidR="00010555" w:rsidRPr="004245AA" w:rsidRDefault="00010555">
            <w:pPr>
              <w:autoSpaceDE w:val="0"/>
              <w:autoSpaceDN w:val="0"/>
              <w:adjustRightInd w:val="0"/>
              <w:rPr>
                <w:rFonts w:ascii="Arial" w:hAnsi="Arial"/>
                <w:color w:val="000000"/>
                <w:sz w:val="20"/>
                <w:lang w:val="en-US"/>
              </w:rPr>
            </w:pPr>
            <w:r w:rsidRPr="00707797">
              <w:rPr>
                <w:sz w:val="20"/>
                <w:lang w:val="en-GB"/>
              </w:rPr>
              <w:t>As regards specifically regulated consumer goods, the Consumer Safety Act</w:t>
            </w:r>
            <w:r w:rsidR="00AB1C3A">
              <w:rPr>
                <w:sz w:val="20"/>
                <w:lang w:val="en-GB"/>
              </w:rPr>
              <w:t xml:space="preserve"> (920/2011)</w:t>
            </w:r>
            <w:r w:rsidRPr="00707797">
              <w:rPr>
                <w:sz w:val="20"/>
                <w:lang w:val="en-GB"/>
              </w:rPr>
              <w:t xml:space="preserve"> applies also to the types of danger not falling under a provision of the specific law, or by means of a</w:t>
            </w:r>
            <w:r w:rsidRPr="00BD0120">
              <w:rPr>
                <w:sz w:val="20"/>
                <w:lang w:val="en-GB"/>
              </w:rPr>
              <w:t xml:space="preserve"> specific law, or otherwise, a level of security required in the aforementioned act cannot be reached.</w:t>
            </w:r>
          </w:p>
          <w:p w14:paraId="189D27A3" w14:textId="77777777" w:rsidR="00010555" w:rsidRPr="004245AA" w:rsidRDefault="00010555">
            <w:pPr>
              <w:rPr>
                <w:rFonts w:ascii="Arial" w:hAnsi="Arial"/>
                <w:color w:val="000000"/>
                <w:sz w:val="20"/>
                <w:lang w:val="en-US"/>
              </w:rPr>
            </w:pPr>
          </w:p>
          <w:p w14:paraId="60064851" w14:textId="77777777" w:rsidR="00010555" w:rsidRDefault="00010555">
            <w:pPr>
              <w:rPr>
                <w:sz w:val="20"/>
                <w:lang w:val="en-GB"/>
              </w:rPr>
            </w:pPr>
            <w:r w:rsidRPr="00BD0120">
              <w:rPr>
                <w:sz w:val="20"/>
                <w:lang w:val="en-GB"/>
              </w:rPr>
              <w:t>Government Decree on information to be provided on consumer goods and consumer services (613/2004)</w:t>
            </w:r>
          </w:p>
          <w:p w14:paraId="6C113CCA" w14:textId="77777777" w:rsidR="00010555" w:rsidRPr="004245AA" w:rsidRDefault="00010555">
            <w:pPr>
              <w:rPr>
                <w:sz w:val="20"/>
                <w:lang w:val="en-US"/>
              </w:rPr>
            </w:pPr>
          </w:p>
          <w:p w14:paraId="6C560AC4" w14:textId="77777777" w:rsidR="00010555" w:rsidRPr="00272F4E" w:rsidRDefault="00010555">
            <w:pPr>
              <w:rPr>
                <w:i/>
                <w:sz w:val="20"/>
                <w:lang w:val="en-US"/>
              </w:rPr>
            </w:pPr>
            <w:r w:rsidRPr="00272F4E">
              <w:rPr>
                <w:i/>
                <w:sz w:val="20"/>
                <w:lang w:val="en-GB"/>
              </w:rPr>
              <w:t>General Prod</w:t>
            </w:r>
            <w:r w:rsidR="00272F4E" w:rsidRPr="00272F4E">
              <w:rPr>
                <w:i/>
                <w:sz w:val="20"/>
                <w:lang w:val="en-GB"/>
              </w:rPr>
              <w:t>uct Safety Directive 2001/95/EC</w:t>
            </w:r>
          </w:p>
          <w:p w14:paraId="3BE7E4EF" w14:textId="77777777" w:rsidR="00010555" w:rsidRPr="004245AA" w:rsidRDefault="00010555">
            <w:pPr>
              <w:rPr>
                <w:sz w:val="20"/>
                <w:lang w:val="en-US"/>
              </w:rPr>
            </w:pPr>
          </w:p>
        </w:tc>
        <w:tc>
          <w:tcPr>
            <w:tcW w:w="4782" w:type="dxa"/>
          </w:tcPr>
          <w:p w14:paraId="4A4675AC" w14:textId="77777777" w:rsidR="00010555" w:rsidRDefault="00985869">
            <w:pPr>
              <w:rPr>
                <w:sz w:val="20"/>
                <w:lang w:val="en-US"/>
              </w:rPr>
            </w:pPr>
            <w:r>
              <w:rPr>
                <w:sz w:val="20"/>
                <w:lang w:val="en-GB"/>
              </w:rPr>
              <w:t>Ministry of Economic Affairs and Employment</w:t>
            </w:r>
            <w:r w:rsidRPr="00BD0120" w:rsidDel="00985869">
              <w:rPr>
                <w:sz w:val="20"/>
                <w:lang w:val="en-GB"/>
              </w:rPr>
              <w:t xml:space="preserve"> </w:t>
            </w:r>
          </w:p>
          <w:p w14:paraId="0C1D20F4" w14:textId="77777777" w:rsidR="00985869" w:rsidRPr="004245AA" w:rsidRDefault="00985869">
            <w:pPr>
              <w:rPr>
                <w:sz w:val="20"/>
                <w:lang w:val="en-US"/>
              </w:rPr>
            </w:pPr>
          </w:p>
          <w:p w14:paraId="5485DF78" w14:textId="77777777" w:rsidR="00010555" w:rsidRPr="004245AA" w:rsidRDefault="00010555">
            <w:pPr>
              <w:rPr>
                <w:sz w:val="20"/>
                <w:lang w:val="en-US"/>
              </w:rPr>
            </w:pPr>
            <w:r w:rsidRPr="00BD0120">
              <w:rPr>
                <w:sz w:val="20"/>
                <w:lang w:val="en-GB"/>
              </w:rPr>
              <w:t>Finnish Safety and Chemicals Agency (Tukes)</w:t>
            </w:r>
          </w:p>
          <w:p w14:paraId="2EDAEC97" w14:textId="77777777" w:rsidR="00010555" w:rsidRPr="00434186" w:rsidRDefault="00010555">
            <w:pPr>
              <w:rPr>
                <w:sz w:val="20"/>
                <w:lang w:val="en-US"/>
              </w:rPr>
            </w:pPr>
            <w:r>
              <w:rPr>
                <w:sz w:val="20"/>
                <w:lang w:val="en-GB"/>
              </w:rPr>
              <w:t>(</w:t>
            </w:r>
            <w:r w:rsidRPr="00BD0120">
              <w:rPr>
                <w:sz w:val="20"/>
                <w:lang w:val="en-GB"/>
              </w:rPr>
              <w:t>www.tukes.fi</w:t>
            </w:r>
            <w:r>
              <w:rPr>
                <w:sz w:val="20"/>
                <w:lang w:val="en-GB"/>
              </w:rPr>
              <w:t>/en</w:t>
            </w:r>
            <w:r w:rsidRPr="00BD0120">
              <w:rPr>
                <w:sz w:val="20"/>
                <w:lang w:val="en-GB"/>
              </w:rPr>
              <w:t>)</w:t>
            </w:r>
          </w:p>
          <w:p w14:paraId="1FB32936" w14:textId="77777777" w:rsidR="00010555" w:rsidRPr="00434186" w:rsidRDefault="00010555">
            <w:pPr>
              <w:rPr>
                <w:sz w:val="20"/>
                <w:lang w:val="en-US"/>
              </w:rPr>
            </w:pPr>
          </w:p>
          <w:p w14:paraId="3740B39E" w14:textId="77777777" w:rsidR="00010555" w:rsidRPr="00C8458E" w:rsidRDefault="00010555" w:rsidP="002E1A41">
            <w:pPr>
              <w:rPr>
                <w:sz w:val="20"/>
                <w:lang w:val="en-US"/>
              </w:rPr>
            </w:pPr>
            <w:r>
              <w:rPr>
                <w:sz w:val="20"/>
                <w:lang w:val="en-US"/>
              </w:rPr>
              <w:t xml:space="preserve">The Finnish </w:t>
            </w:r>
            <w:r w:rsidRPr="00C8458E">
              <w:rPr>
                <w:sz w:val="20"/>
                <w:lang w:val="en-US"/>
              </w:rPr>
              <w:t>Customs</w:t>
            </w:r>
            <w:r>
              <w:rPr>
                <w:sz w:val="20"/>
                <w:lang w:val="en-US"/>
              </w:rPr>
              <w:t xml:space="preserve"> (in accordance with section 14 of the Consumer Safety Act (920/2011))</w:t>
            </w:r>
          </w:p>
          <w:p w14:paraId="48377450" w14:textId="77777777" w:rsidR="00010555" w:rsidRPr="00434186" w:rsidRDefault="00010555" w:rsidP="002E1A41">
            <w:pPr>
              <w:rPr>
                <w:sz w:val="20"/>
                <w:lang w:val="en-US"/>
              </w:rPr>
            </w:pPr>
            <w:r w:rsidRPr="00BD0120">
              <w:rPr>
                <w:sz w:val="20"/>
                <w:lang w:val="en-GB"/>
              </w:rPr>
              <w:t>(</w:t>
            </w:r>
            <w:r w:rsidRPr="004B2A8A">
              <w:rPr>
                <w:sz w:val="20"/>
                <w:lang w:val="en-GB"/>
              </w:rPr>
              <w:t>www.tulli.fi/en/index.jsp</w:t>
            </w:r>
            <w:r w:rsidRPr="00BD0120">
              <w:rPr>
                <w:sz w:val="20"/>
                <w:lang w:val="en-GB"/>
              </w:rPr>
              <w:t>)</w:t>
            </w:r>
          </w:p>
          <w:p w14:paraId="1275F895" w14:textId="77777777" w:rsidR="00010555" w:rsidRPr="00434186" w:rsidRDefault="00010555">
            <w:pPr>
              <w:rPr>
                <w:sz w:val="20"/>
                <w:lang w:val="en-US"/>
              </w:rPr>
            </w:pPr>
          </w:p>
          <w:p w14:paraId="52CE2599" w14:textId="77777777" w:rsidR="00010555" w:rsidRPr="00434186" w:rsidRDefault="00010555">
            <w:pPr>
              <w:rPr>
                <w:sz w:val="20"/>
                <w:lang w:val="en-US"/>
              </w:rPr>
            </w:pPr>
          </w:p>
        </w:tc>
      </w:tr>
      <w:tr w:rsidR="00010555" w:rsidRPr="004245AA" w14:paraId="3AA6050C" w14:textId="77777777" w:rsidTr="00F969E1">
        <w:trPr>
          <w:cantSplit/>
          <w:trHeight w:val="4758"/>
        </w:trPr>
        <w:tc>
          <w:tcPr>
            <w:tcW w:w="3047" w:type="dxa"/>
          </w:tcPr>
          <w:p w14:paraId="18A6E3D4" w14:textId="77777777" w:rsidR="00010555" w:rsidRPr="004245AA" w:rsidRDefault="00010555">
            <w:pPr>
              <w:rPr>
                <w:sz w:val="20"/>
                <w:lang w:val="en-US"/>
              </w:rPr>
            </w:pPr>
            <w:r w:rsidRPr="00BD0120">
              <w:rPr>
                <w:sz w:val="20"/>
                <w:lang w:val="en-GB"/>
              </w:rPr>
              <w:lastRenderedPageBreak/>
              <w:t>Consumer services not under specific regulation</w:t>
            </w:r>
          </w:p>
          <w:p w14:paraId="557F01D9" w14:textId="77777777" w:rsidR="00010555" w:rsidRPr="004245AA" w:rsidRDefault="00010555">
            <w:pPr>
              <w:rPr>
                <w:sz w:val="20"/>
                <w:lang w:val="en-US"/>
              </w:rPr>
            </w:pPr>
          </w:p>
          <w:p w14:paraId="0476C6C4" w14:textId="77777777" w:rsidR="00010555" w:rsidRPr="00BD0120" w:rsidRDefault="00010555">
            <w:pPr>
              <w:rPr>
                <w:sz w:val="20"/>
              </w:rPr>
            </w:pPr>
            <w:r w:rsidRPr="00BD0120">
              <w:rPr>
                <w:sz w:val="20"/>
                <w:lang w:val="en-GB"/>
              </w:rPr>
              <w:t>Examples:</w:t>
            </w:r>
          </w:p>
          <w:p w14:paraId="5BB3F404" w14:textId="77777777" w:rsidR="00010555" w:rsidRPr="00BD0120" w:rsidRDefault="00010555">
            <w:pPr>
              <w:rPr>
                <w:sz w:val="20"/>
              </w:rPr>
            </w:pPr>
          </w:p>
          <w:p w14:paraId="21A51ABE" w14:textId="77777777" w:rsidR="00010555" w:rsidRPr="00BD0120" w:rsidRDefault="00010555">
            <w:pPr>
              <w:numPr>
                <w:ilvl w:val="0"/>
                <w:numId w:val="42"/>
              </w:numPr>
              <w:rPr>
                <w:sz w:val="20"/>
              </w:rPr>
            </w:pPr>
            <w:r w:rsidRPr="00BD0120">
              <w:rPr>
                <w:sz w:val="20"/>
                <w:lang w:val="en-GB"/>
              </w:rPr>
              <w:t>Karting tracks</w:t>
            </w:r>
          </w:p>
          <w:p w14:paraId="55FFA3F8" w14:textId="77777777" w:rsidR="00010555" w:rsidRPr="00BD0120" w:rsidRDefault="00010555">
            <w:pPr>
              <w:numPr>
                <w:ilvl w:val="0"/>
                <w:numId w:val="42"/>
              </w:numPr>
              <w:rPr>
                <w:b/>
                <w:sz w:val="20"/>
              </w:rPr>
            </w:pPr>
            <w:r w:rsidRPr="00BD0120">
              <w:rPr>
                <w:sz w:val="20"/>
                <w:lang w:val="en-GB"/>
              </w:rPr>
              <w:t>gyms</w:t>
            </w:r>
          </w:p>
          <w:p w14:paraId="4B423CBB" w14:textId="77777777" w:rsidR="00010555" w:rsidRPr="00BD0120" w:rsidRDefault="00010555">
            <w:pPr>
              <w:numPr>
                <w:ilvl w:val="0"/>
                <w:numId w:val="42"/>
              </w:numPr>
              <w:rPr>
                <w:b/>
                <w:sz w:val="20"/>
              </w:rPr>
            </w:pPr>
            <w:r w:rsidRPr="00BD0120">
              <w:rPr>
                <w:sz w:val="20"/>
                <w:lang w:val="en-GB"/>
              </w:rPr>
              <w:t>downhill skiing and karting centres</w:t>
            </w:r>
          </w:p>
          <w:p w14:paraId="4720B164" w14:textId="77777777" w:rsidR="00010555" w:rsidRPr="004245AA" w:rsidRDefault="00010555">
            <w:pPr>
              <w:numPr>
                <w:ilvl w:val="0"/>
                <w:numId w:val="42"/>
              </w:numPr>
              <w:rPr>
                <w:b/>
                <w:sz w:val="20"/>
                <w:lang w:val="en-US"/>
              </w:rPr>
            </w:pPr>
            <w:r w:rsidRPr="00BD0120">
              <w:rPr>
                <w:sz w:val="20"/>
                <w:lang w:val="en-GB"/>
              </w:rPr>
              <w:t xml:space="preserve">event services (e.g. adventure services, </w:t>
            </w:r>
            <w:r w:rsidRPr="00285361">
              <w:rPr>
                <w:sz w:val="20"/>
                <w:lang w:val="en-GB"/>
              </w:rPr>
              <w:t>snowmobile safaris)</w:t>
            </w:r>
          </w:p>
          <w:p w14:paraId="4C4232E7" w14:textId="77777777" w:rsidR="00010555" w:rsidRPr="00285361" w:rsidRDefault="00010555" w:rsidP="00285361">
            <w:pPr>
              <w:numPr>
                <w:ilvl w:val="0"/>
                <w:numId w:val="42"/>
              </w:numPr>
              <w:rPr>
                <w:b/>
                <w:sz w:val="20"/>
              </w:rPr>
            </w:pPr>
            <w:r w:rsidRPr="00285361">
              <w:rPr>
                <w:sz w:val="20"/>
                <w:lang w:val="en-GB"/>
              </w:rPr>
              <w:t>horse riding services</w:t>
            </w:r>
          </w:p>
          <w:p w14:paraId="22A79F23" w14:textId="77777777" w:rsidR="00010555" w:rsidRPr="004245AA" w:rsidRDefault="00010555" w:rsidP="00285361">
            <w:pPr>
              <w:numPr>
                <w:ilvl w:val="0"/>
                <w:numId w:val="42"/>
              </w:numPr>
              <w:rPr>
                <w:b/>
                <w:sz w:val="20"/>
                <w:lang w:val="en-US"/>
              </w:rPr>
            </w:pPr>
            <w:r w:rsidRPr="00285361">
              <w:rPr>
                <w:sz w:val="20"/>
                <w:lang w:val="en-GB"/>
              </w:rPr>
              <w:t>product rental servi</w:t>
            </w:r>
            <w:r>
              <w:rPr>
                <w:sz w:val="20"/>
                <w:lang w:val="en-GB"/>
              </w:rPr>
              <w:t xml:space="preserve">ces (intended for consumers), </w:t>
            </w:r>
            <w:r w:rsidRPr="00285361">
              <w:rPr>
                <w:sz w:val="20"/>
                <w:lang w:val="en-GB"/>
              </w:rPr>
              <w:t>such as cabins and sports equipment</w:t>
            </w:r>
          </w:p>
          <w:p w14:paraId="1390C5AE" w14:textId="77777777" w:rsidR="00010555" w:rsidRPr="00285361" w:rsidRDefault="00010555" w:rsidP="00285361">
            <w:pPr>
              <w:numPr>
                <w:ilvl w:val="0"/>
                <w:numId w:val="42"/>
              </w:numPr>
              <w:rPr>
                <w:b/>
                <w:sz w:val="20"/>
              </w:rPr>
            </w:pPr>
            <w:r>
              <w:rPr>
                <w:sz w:val="20"/>
                <w:lang w:val="en-GB"/>
              </w:rPr>
              <w:t>safephone services</w:t>
            </w:r>
          </w:p>
          <w:p w14:paraId="33FC4E06" w14:textId="77777777" w:rsidR="00010555" w:rsidRPr="00285361" w:rsidRDefault="00010555" w:rsidP="00285361">
            <w:pPr>
              <w:numPr>
                <w:ilvl w:val="0"/>
                <w:numId w:val="42"/>
              </w:numPr>
              <w:rPr>
                <w:sz w:val="20"/>
              </w:rPr>
            </w:pPr>
            <w:r w:rsidRPr="00285361">
              <w:rPr>
                <w:sz w:val="20"/>
              </w:rPr>
              <w:t>indoor swimming pools and spas</w:t>
            </w:r>
          </w:p>
          <w:p w14:paraId="7149FD4A" w14:textId="77777777" w:rsidR="00010555" w:rsidRPr="00BD0120" w:rsidRDefault="00010555">
            <w:pPr>
              <w:rPr>
                <w:sz w:val="20"/>
              </w:rPr>
            </w:pPr>
          </w:p>
        </w:tc>
        <w:tc>
          <w:tcPr>
            <w:tcW w:w="6313" w:type="dxa"/>
          </w:tcPr>
          <w:p w14:paraId="3E86FA2B" w14:textId="77777777" w:rsidR="00010555" w:rsidRPr="00BD0120" w:rsidRDefault="00010555">
            <w:pPr>
              <w:rPr>
                <w:sz w:val="20"/>
              </w:rPr>
            </w:pPr>
            <w:r w:rsidRPr="00BD0120">
              <w:rPr>
                <w:sz w:val="20"/>
                <w:lang w:val="en-GB"/>
              </w:rPr>
              <w:t>Consumer Safety Act (920/2011)</w:t>
            </w:r>
          </w:p>
          <w:p w14:paraId="5B3807E1" w14:textId="77777777" w:rsidR="00010555" w:rsidRPr="00BD0120" w:rsidRDefault="00010555">
            <w:pPr>
              <w:autoSpaceDE w:val="0"/>
              <w:autoSpaceDN w:val="0"/>
              <w:adjustRightInd w:val="0"/>
              <w:rPr>
                <w:color w:val="000000"/>
                <w:sz w:val="20"/>
              </w:rPr>
            </w:pPr>
          </w:p>
          <w:p w14:paraId="0F932ECA" w14:textId="77777777" w:rsidR="00010555" w:rsidRPr="00707797" w:rsidRDefault="00010555">
            <w:pPr>
              <w:autoSpaceDE w:val="0"/>
              <w:autoSpaceDN w:val="0"/>
              <w:adjustRightInd w:val="0"/>
              <w:rPr>
                <w:color w:val="000000"/>
                <w:sz w:val="20"/>
                <w:lang w:val="en-US"/>
              </w:rPr>
            </w:pPr>
            <w:r w:rsidRPr="00BD0120">
              <w:rPr>
                <w:sz w:val="20"/>
                <w:lang w:val="en-GB"/>
              </w:rPr>
              <w:t xml:space="preserve">As regards specifically regulated consumer goods, the </w:t>
            </w:r>
            <w:r w:rsidRPr="00707797">
              <w:rPr>
                <w:sz w:val="20"/>
                <w:lang w:val="en-GB"/>
              </w:rPr>
              <w:t>Consumer Safety Act (920/2011) applies also to the types of danger not falling under a provision of the specific law, or by means of a specific law, or otherwise, a level of security required in the aforementioned act cannot be reached.</w:t>
            </w:r>
          </w:p>
          <w:p w14:paraId="1C76AC04" w14:textId="77777777" w:rsidR="00010555" w:rsidRPr="00707797" w:rsidRDefault="00010555">
            <w:pPr>
              <w:rPr>
                <w:color w:val="000000"/>
                <w:sz w:val="20"/>
                <w:lang w:val="en-US"/>
              </w:rPr>
            </w:pPr>
          </w:p>
          <w:p w14:paraId="0FB1C483" w14:textId="77777777" w:rsidR="00010555" w:rsidRPr="00707797" w:rsidRDefault="00010555">
            <w:pPr>
              <w:rPr>
                <w:sz w:val="20"/>
                <w:lang w:val="en-US"/>
              </w:rPr>
            </w:pPr>
            <w:r w:rsidRPr="00707797">
              <w:rPr>
                <w:sz w:val="20"/>
                <w:lang w:val="en-GB"/>
              </w:rPr>
              <w:t>Government Decree on information to be provided on consumer goods and consumer services (613/2004)</w:t>
            </w:r>
          </w:p>
          <w:p w14:paraId="31CC8BC4" w14:textId="77777777" w:rsidR="00010555" w:rsidRPr="00707797" w:rsidRDefault="00010555">
            <w:pPr>
              <w:rPr>
                <w:sz w:val="20"/>
                <w:lang w:val="en-US"/>
              </w:rPr>
            </w:pPr>
          </w:p>
          <w:p w14:paraId="0F1A9E32" w14:textId="77777777" w:rsidR="00010555" w:rsidRDefault="00010555" w:rsidP="00B10E43">
            <w:pPr>
              <w:rPr>
                <w:sz w:val="20"/>
                <w:lang w:val="en-GB"/>
              </w:rPr>
            </w:pPr>
            <w:r w:rsidRPr="00707797">
              <w:rPr>
                <w:sz w:val="20"/>
                <w:lang w:val="en-GB"/>
              </w:rPr>
              <w:t>Government Decree</w:t>
            </w:r>
            <w:r>
              <w:rPr>
                <w:sz w:val="20"/>
                <w:lang w:val="en-GB"/>
              </w:rPr>
              <w:t xml:space="preserve"> on safety document concerning certain consumer services (1110/2011) </w:t>
            </w:r>
          </w:p>
          <w:p w14:paraId="0B339C4A" w14:textId="77777777" w:rsidR="00291BAB" w:rsidRDefault="00291BAB" w:rsidP="00B10E43">
            <w:pPr>
              <w:rPr>
                <w:sz w:val="20"/>
                <w:lang w:val="en-GB"/>
              </w:rPr>
            </w:pPr>
          </w:p>
          <w:p w14:paraId="55FF783B" w14:textId="77777777" w:rsidR="00291BAB" w:rsidRDefault="00291BAB" w:rsidP="00291BAB">
            <w:pPr>
              <w:rPr>
                <w:i/>
                <w:sz w:val="20"/>
                <w:lang w:val="en-US"/>
              </w:rPr>
            </w:pPr>
            <w:r w:rsidRPr="00291BAB">
              <w:rPr>
                <w:i/>
                <w:sz w:val="20"/>
                <w:lang w:val="en-US"/>
              </w:rPr>
              <w:t>No harmonization legislation</w:t>
            </w:r>
          </w:p>
          <w:p w14:paraId="44B455DC" w14:textId="77777777" w:rsidR="00291BAB" w:rsidRPr="00F969E1" w:rsidRDefault="00291BAB" w:rsidP="00B10E43">
            <w:pPr>
              <w:rPr>
                <w:lang w:val="en-GB"/>
              </w:rPr>
            </w:pPr>
          </w:p>
        </w:tc>
        <w:tc>
          <w:tcPr>
            <w:tcW w:w="4782" w:type="dxa"/>
          </w:tcPr>
          <w:p w14:paraId="554EBE60" w14:textId="77777777" w:rsidR="00010555" w:rsidRPr="004245AA" w:rsidRDefault="00985869">
            <w:pPr>
              <w:rPr>
                <w:sz w:val="20"/>
                <w:lang w:val="en-US"/>
              </w:rPr>
            </w:pPr>
            <w:r>
              <w:rPr>
                <w:sz w:val="20"/>
                <w:lang w:val="en-GB"/>
              </w:rPr>
              <w:t>Ministry of Economic Affairs and Employment</w:t>
            </w:r>
          </w:p>
          <w:p w14:paraId="48EA4077" w14:textId="77777777" w:rsidR="00010555" w:rsidRPr="004245AA" w:rsidRDefault="00010555">
            <w:pPr>
              <w:rPr>
                <w:sz w:val="20"/>
                <w:lang w:val="en-US"/>
              </w:rPr>
            </w:pPr>
          </w:p>
          <w:p w14:paraId="5DB7FC08" w14:textId="77777777" w:rsidR="00010555" w:rsidRPr="004245AA" w:rsidRDefault="00010555">
            <w:pPr>
              <w:rPr>
                <w:sz w:val="20"/>
                <w:lang w:val="en-US"/>
              </w:rPr>
            </w:pPr>
            <w:r w:rsidRPr="00BD0120">
              <w:rPr>
                <w:sz w:val="20"/>
                <w:lang w:val="en-GB"/>
              </w:rPr>
              <w:t>Finnish Safety and Chemicals Agency (Tukes)</w:t>
            </w:r>
          </w:p>
          <w:p w14:paraId="764CA0D6" w14:textId="77777777" w:rsidR="00010555" w:rsidRPr="004245AA" w:rsidRDefault="00010555">
            <w:pPr>
              <w:rPr>
                <w:sz w:val="20"/>
                <w:lang w:val="en-US"/>
              </w:rPr>
            </w:pPr>
            <w:r w:rsidRPr="00BD0120">
              <w:rPr>
                <w:sz w:val="20"/>
                <w:lang w:val="en-GB"/>
              </w:rPr>
              <w:t>(</w:t>
            </w:r>
            <w:r w:rsidR="00291BAB" w:rsidRPr="00193E08">
              <w:rPr>
                <w:sz w:val="20"/>
                <w:lang w:val="en-GB"/>
              </w:rPr>
              <w:t>www.tukes.fi/en</w:t>
            </w:r>
            <w:r w:rsidRPr="00BD0120">
              <w:rPr>
                <w:sz w:val="20"/>
                <w:lang w:val="en-GB"/>
              </w:rPr>
              <w:t>)</w:t>
            </w:r>
          </w:p>
          <w:p w14:paraId="74C31B17" w14:textId="77777777" w:rsidR="00010555" w:rsidRPr="004245AA" w:rsidRDefault="00010555">
            <w:pPr>
              <w:rPr>
                <w:sz w:val="20"/>
                <w:lang w:val="en-US"/>
              </w:rPr>
            </w:pPr>
          </w:p>
          <w:p w14:paraId="7BF32A2D" w14:textId="77777777" w:rsidR="00010555" w:rsidRPr="004245AA" w:rsidRDefault="00010555" w:rsidP="00E4316F">
            <w:pPr>
              <w:rPr>
                <w:lang w:val="en-US"/>
              </w:rPr>
            </w:pPr>
          </w:p>
        </w:tc>
      </w:tr>
      <w:tr w:rsidR="00010555" w:rsidRPr="006B7427" w14:paraId="0EB72579" w14:textId="77777777" w:rsidTr="00707797">
        <w:trPr>
          <w:cantSplit/>
        </w:trPr>
        <w:tc>
          <w:tcPr>
            <w:tcW w:w="3047" w:type="dxa"/>
          </w:tcPr>
          <w:p w14:paraId="0E1C6B37" w14:textId="77777777" w:rsidR="00010555" w:rsidRPr="00707797" w:rsidRDefault="00010555">
            <w:pPr>
              <w:spacing w:before="100" w:beforeAutospacing="1" w:after="100" w:afterAutospacing="1"/>
              <w:rPr>
                <w:sz w:val="20"/>
              </w:rPr>
            </w:pPr>
            <w:r w:rsidRPr="00707797">
              <w:rPr>
                <w:sz w:val="20"/>
                <w:lang w:val="en-GB"/>
              </w:rPr>
              <w:t>Cosmetics</w:t>
            </w:r>
          </w:p>
          <w:p w14:paraId="7349C5E3" w14:textId="77777777" w:rsidR="00010555" w:rsidRPr="00707797" w:rsidRDefault="00010555">
            <w:pPr>
              <w:spacing w:before="100" w:beforeAutospacing="1" w:after="100" w:afterAutospacing="1"/>
              <w:rPr>
                <w:sz w:val="20"/>
              </w:rPr>
            </w:pPr>
          </w:p>
          <w:p w14:paraId="70399C68" w14:textId="77777777" w:rsidR="00010555" w:rsidRPr="00707797" w:rsidRDefault="00010555">
            <w:pPr>
              <w:spacing w:before="100" w:beforeAutospacing="1" w:after="100" w:afterAutospacing="1"/>
              <w:rPr>
                <w:sz w:val="20"/>
              </w:rPr>
            </w:pPr>
          </w:p>
          <w:p w14:paraId="6D32473A" w14:textId="77777777" w:rsidR="00010555" w:rsidRPr="00707797" w:rsidRDefault="00010555">
            <w:pPr>
              <w:spacing w:before="100" w:beforeAutospacing="1" w:after="100" w:afterAutospacing="1"/>
              <w:rPr>
                <w:sz w:val="20"/>
              </w:rPr>
            </w:pPr>
          </w:p>
          <w:p w14:paraId="3CE3693E" w14:textId="77777777" w:rsidR="00010555" w:rsidRPr="00707797" w:rsidRDefault="00010555">
            <w:pPr>
              <w:spacing w:before="100" w:beforeAutospacing="1" w:after="100" w:afterAutospacing="1"/>
              <w:ind w:left="360"/>
              <w:rPr>
                <w:sz w:val="20"/>
              </w:rPr>
            </w:pPr>
          </w:p>
        </w:tc>
        <w:tc>
          <w:tcPr>
            <w:tcW w:w="6313" w:type="dxa"/>
          </w:tcPr>
          <w:p w14:paraId="7B493C06" w14:textId="77777777" w:rsidR="00010555" w:rsidRPr="00707797" w:rsidRDefault="00010555">
            <w:pPr>
              <w:rPr>
                <w:sz w:val="20"/>
                <w:lang w:val="en-US"/>
              </w:rPr>
            </w:pPr>
            <w:r w:rsidRPr="00707797">
              <w:rPr>
                <w:sz w:val="20"/>
                <w:lang w:val="en-GB"/>
              </w:rPr>
              <w:t xml:space="preserve">Act on Cosmetic Products </w:t>
            </w:r>
            <w:r w:rsidRPr="00707797">
              <w:rPr>
                <w:spacing w:val="-4"/>
                <w:sz w:val="20"/>
                <w:lang w:val="en-GB"/>
              </w:rPr>
              <w:t>(</w:t>
            </w:r>
            <w:r w:rsidR="002C3F81">
              <w:rPr>
                <w:spacing w:val="-4"/>
                <w:sz w:val="20"/>
                <w:lang w:val="en-GB"/>
              </w:rPr>
              <w:t>492/2013</w:t>
            </w:r>
            <w:r w:rsidRPr="00707797">
              <w:rPr>
                <w:spacing w:val="-4"/>
                <w:sz w:val="20"/>
                <w:lang w:val="en-GB"/>
              </w:rPr>
              <w:t>)</w:t>
            </w:r>
          </w:p>
          <w:p w14:paraId="43909D7A" w14:textId="77777777" w:rsidR="00010555" w:rsidRPr="00707797" w:rsidRDefault="00010555">
            <w:pPr>
              <w:rPr>
                <w:sz w:val="20"/>
                <w:lang w:val="en-US"/>
              </w:rPr>
            </w:pPr>
          </w:p>
          <w:p w14:paraId="1DF62F5C" w14:textId="77777777" w:rsidR="00010555" w:rsidRPr="00272F4E" w:rsidRDefault="00272F4E">
            <w:pPr>
              <w:rPr>
                <w:i/>
                <w:sz w:val="20"/>
                <w:lang w:val="en-GB"/>
              </w:rPr>
            </w:pPr>
            <w:r w:rsidRPr="00272F4E">
              <w:rPr>
                <w:i/>
                <w:sz w:val="20"/>
                <w:lang w:val="en-GB"/>
              </w:rPr>
              <w:t>Regulation on cosmetic products 2009/1223/EC</w:t>
            </w:r>
          </w:p>
          <w:p w14:paraId="08838E54" w14:textId="77777777" w:rsidR="00010555" w:rsidRPr="00707797" w:rsidRDefault="00010555">
            <w:pPr>
              <w:rPr>
                <w:lang w:val="en-US"/>
              </w:rPr>
            </w:pPr>
          </w:p>
        </w:tc>
        <w:tc>
          <w:tcPr>
            <w:tcW w:w="4782" w:type="dxa"/>
          </w:tcPr>
          <w:p w14:paraId="39F7DEF1" w14:textId="77777777" w:rsidR="00010555" w:rsidRDefault="00010555">
            <w:pPr>
              <w:rPr>
                <w:sz w:val="20"/>
                <w:lang w:val="en-US"/>
              </w:rPr>
            </w:pPr>
            <w:r w:rsidRPr="00BD0120">
              <w:rPr>
                <w:sz w:val="20"/>
                <w:lang w:val="en-GB"/>
              </w:rPr>
              <w:t>Ministry of Social Affairs and Health</w:t>
            </w:r>
            <w:r w:rsidRPr="004245AA">
              <w:rPr>
                <w:sz w:val="20"/>
                <w:lang w:val="en-US"/>
              </w:rPr>
              <w:t xml:space="preserve"> </w:t>
            </w:r>
          </w:p>
          <w:p w14:paraId="7530A6C1" w14:textId="77777777" w:rsidR="00010555" w:rsidRPr="004245AA" w:rsidRDefault="00010555">
            <w:pPr>
              <w:rPr>
                <w:sz w:val="20"/>
                <w:lang w:val="en-US"/>
              </w:rPr>
            </w:pPr>
          </w:p>
          <w:p w14:paraId="667A26D5" w14:textId="77777777" w:rsidR="00010555" w:rsidRPr="004245AA" w:rsidRDefault="00010555">
            <w:pPr>
              <w:rPr>
                <w:sz w:val="20"/>
                <w:lang w:val="en-US"/>
              </w:rPr>
            </w:pPr>
            <w:r w:rsidRPr="00BD0120">
              <w:rPr>
                <w:sz w:val="20"/>
                <w:lang w:val="en-GB"/>
              </w:rPr>
              <w:t>Finnish Safety and Chemicals Agency (Tukes)</w:t>
            </w:r>
          </w:p>
          <w:p w14:paraId="7730A8CB" w14:textId="77777777" w:rsidR="00010555" w:rsidRPr="00A676ED" w:rsidRDefault="00010555">
            <w:pPr>
              <w:rPr>
                <w:sz w:val="20"/>
                <w:lang w:val="en-US"/>
              </w:rPr>
            </w:pPr>
            <w:r w:rsidRPr="00BD0120">
              <w:rPr>
                <w:sz w:val="20"/>
                <w:lang w:val="en-GB"/>
              </w:rPr>
              <w:t>(www.tukes.fi</w:t>
            </w:r>
            <w:r>
              <w:rPr>
                <w:sz w:val="20"/>
                <w:lang w:val="en-GB"/>
              </w:rPr>
              <w:t>/en</w:t>
            </w:r>
            <w:r w:rsidRPr="00BD0120">
              <w:rPr>
                <w:sz w:val="20"/>
                <w:lang w:val="en-GB"/>
              </w:rPr>
              <w:t>)</w:t>
            </w:r>
          </w:p>
          <w:p w14:paraId="20C877C6" w14:textId="77777777" w:rsidR="00010555" w:rsidRPr="00A676ED" w:rsidRDefault="00010555">
            <w:pPr>
              <w:rPr>
                <w:sz w:val="20"/>
                <w:lang w:val="en-US"/>
              </w:rPr>
            </w:pPr>
          </w:p>
          <w:p w14:paraId="45A79C81" w14:textId="77777777" w:rsidR="00010555" w:rsidRPr="00C8458E" w:rsidRDefault="00010555" w:rsidP="002E1A41">
            <w:pPr>
              <w:rPr>
                <w:sz w:val="20"/>
                <w:lang w:val="en-US"/>
              </w:rPr>
            </w:pPr>
            <w:r>
              <w:rPr>
                <w:sz w:val="20"/>
                <w:lang w:val="en-US"/>
              </w:rPr>
              <w:t xml:space="preserve">The Finnish </w:t>
            </w:r>
            <w:r w:rsidRPr="00C8458E">
              <w:rPr>
                <w:sz w:val="20"/>
                <w:lang w:val="en-US"/>
              </w:rPr>
              <w:t>Customs</w:t>
            </w:r>
            <w:r w:rsidR="002C3F81">
              <w:rPr>
                <w:sz w:val="20"/>
                <w:lang w:val="en-US"/>
              </w:rPr>
              <w:t xml:space="preserve"> </w:t>
            </w:r>
            <w:r w:rsidR="00303B02">
              <w:rPr>
                <w:sz w:val="20"/>
                <w:lang w:val="en-US"/>
              </w:rPr>
              <w:t>(in accordance with section 5 of the Act on Cosmetic Products (492/2013))</w:t>
            </w:r>
          </w:p>
          <w:p w14:paraId="4A2BD5D5" w14:textId="77777777" w:rsidR="00010555" w:rsidRPr="00A676ED" w:rsidRDefault="00010555" w:rsidP="002E1A41">
            <w:pPr>
              <w:rPr>
                <w:sz w:val="20"/>
                <w:lang w:val="en-US"/>
              </w:rPr>
            </w:pPr>
            <w:r w:rsidRPr="00BD0120">
              <w:rPr>
                <w:sz w:val="20"/>
                <w:lang w:val="en-GB"/>
              </w:rPr>
              <w:t>(</w:t>
            </w:r>
            <w:r w:rsidRPr="004B2A8A">
              <w:rPr>
                <w:sz w:val="20"/>
                <w:lang w:val="en-GB"/>
              </w:rPr>
              <w:t>www.tulli.fi/en/index.jsp</w:t>
            </w:r>
            <w:r w:rsidRPr="00BD0120">
              <w:rPr>
                <w:sz w:val="20"/>
                <w:lang w:val="en-GB"/>
              </w:rPr>
              <w:t>)</w:t>
            </w:r>
          </w:p>
        </w:tc>
      </w:tr>
      <w:tr w:rsidR="00010555" w:rsidRPr="006B7427" w14:paraId="123A4CED" w14:textId="77777777" w:rsidTr="00707797">
        <w:trPr>
          <w:cantSplit/>
        </w:trPr>
        <w:tc>
          <w:tcPr>
            <w:tcW w:w="3047" w:type="dxa"/>
          </w:tcPr>
          <w:p w14:paraId="23254550" w14:textId="77777777" w:rsidR="00010555" w:rsidRPr="00BD0120" w:rsidRDefault="00010555">
            <w:pPr>
              <w:spacing w:before="100" w:beforeAutospacing="1" w:after="100" w:afterAutospacing="1"/>
            </w:pPr>
            <w:r w:rsidRPr="00BD0120">
              <w:rPr>
                <w:sz w:val="20"/>
                <w:lang w:val="en-GB"/>
              </w:rPr>
              <w:lastRenderedPageBreak/>
              <w:t>Detergents</w:t>
            </w:r>
          </w:p>
        </w:tc>
        <w:tc>
          <w:tcPr>
            <w:tcW w:w="6313" w:type="dxa"/>
          </w:tcPr>
          <w:p w14:paraId="67E0C3EF" w14:textId="77777777" w:rsidR="00010555" w:rsidRPr="004245AA" w:rsidRDefault="00010555">
            <w:pPr>
              <w:rPr>
                <w:sz w:val="20"/>
                <w:lang w:val="en-US"/>
              </w:rPr>
            </w:pPr>
            <w:r w:rsidRPr="00BD0120">
              <w:rPr>
                <w:sz w:val="20"/>
                <w:lang w:val="en-GB"/>
              </w:rPr>
              <w:t>Chemicals Act (</w:t>
            </w:r>
            <w:r w:rsidR="002C3F81">
              <w:rPr>
                <w:sz w:val="20"/>
                <w:lang w:val="en-GB"/>
              </w:rPr>
              <w:t>599/2013</w:t>
            </w:r>
            <w:r w:rsidRPr="00BD0120">
              <w:rPr>
                <w:sz w:val="20"/>
                <w:lang w:val="en-GB"/>
              </w:rPr>
              <w:t>)</w:t>
            </w:r>
          </w:p>
          <w:p w14:paraId="34C998AB" w14:textId="77777777" w:rsidR="00010555" w:rsidRPr="004245AA" w:rsidRDefault="00010555">
            <w:pPr>
              <w:rPr>
                <w:sz w:val="20"/>
                <w:lang w:val="en-US"/>
              </w:rPr>
            </w:pPr>
          </w:p>
          <w:p w14:paraId="34F2A0BA" w14:textId="77777777" w:rsidR="00010555" w:rsidRPr="00272F4E" w:rsidRDefault="00010555">
            <w:pPr>
              <w:rPr>
                <w:i/>
                <w:lang w:val="en-US"/>
              </w:rPr>
            </w:pPr>
            <w:r w:rsidRPr="00272F4E">
              <w:rPr>
                <w:i/>
                <w:sz w:val="20"/>
                <w:lang w:val="en-GB"/>
              </w:rPr>
              <w:t xml:space="preserve">Regulation </w:t>
            </w:r>
            <w:r w:rsidR="00195B95" w:rsidRPr="00272F4E">
              <w:rPr>
                <w:i/>
                <w:sz w:val="20"/>
                <w:lang w:val="en-GB"/>
              </w:rPr>
              <w:t xml:space="preserve">on detergents </w:t>
            </w:r>
            <w:r w:rsidRPr="00272F4E">
              <w:rPr>
                <w:i/>
                <w:sz w:val="20"/>
                <w:lang w:val="en-GB"/>
              </w:rPr>
              <w:t>648/2004 /EC</w:t>
            </w:r>
          </w:p>
          <w:p w14:paraId="5B0CD9C8" w14:textId="77777777" w:rsidR="00010555" w:rsidRPr="004245AA" w:rsidRDefault="00010555">
            <w:pPr>
              <w:rPr>
                <w:sz w:val="20"/>
                <w:lang w:val="en-US"/>
              </w:rPr>
            </w:pPr>
          </w:p>
          <w:p w14:paraId="170BC22C" w14:textId="77777777" w:rsidR="00010555" w:rsidRPr="004245AA" w:rsidRDefault="00010555">
            <w:pPr>
              <w:rPr>
                <w:sz w:val="20"/>
                <w:lang w:val="en-US"/>
              </w:rPr>
            </w:pPr>
          </w:p>
          <w:p w14:paraId="3924D6C5" w14:textId="77777777" w:rsidR="00010555" w:rsidRPr="004245AA" w:rsidRDefault="00010555">
            <w:pPr>
              <w:rPr>
                <w:sz w:val="20"/>
                <w:lang w:val="en-US"/>
              </w:rPr>
            </w:pPr>
          </w:p>
        </w:tc>
        <w:tc>
          <w:tcPr>
            <w:tcW w:w="4782" w:type="dxa"/>
          </w:tcPr>
          <w:p w14:paraId="555013AA" w14:textId="77777777" w:rsidR="00010555" w:rsidRPr="004245AA" w:rsidRDefault="00010555">
            <w:pPr>
              <w:rPr>
                <w:lang w:val="en-US"/>
              </w:rPr>
            </w:pPr>
            <w:r w:rsidRPr="00BD0120">
              <w:rPr>
                <w:sz w:val="20"/>
                <w:lang w:val="en-GB"/>
              </w:rPr>
              <w:t>Ministry of the Environment, Ministry of Social Affairs and Health</w:t>
            </w:r>
            <w:r w:rsidRPr="004245AA">
              <w:rPr>
                <w:sz w:val="20"/>
                <w:lang w:val="en-US"/>
              </w:rPr>
              <w:t xml:space="preserve"> </w:t>
            </w:r>
          </w:p>
          <w:p w14:paraId="7C0F4143" w14:textId="77777777" w:rsidR="00010555" w:rsidRPr="004245AA" w:rsidRDefault="00010555">
            <w:pPr>
              <w:rPr>
                <w:sz w:val="20"/>
                <w:lang w:val="en-US"/>
              </w:rPr>
            </w:pPr>
          </w:p>
          <w:p w14:paraId="7047A5BE" w14:textId="77777777" w:rsidR="00010555" w:rsidRPr="004245AA" w:rsidRDefault="00010555">
            <w:pPr>
              <w:rPr>
                <w:sz w:val="20"/>
                <w:lang w:val="en-US"/>
              </w:rPr>
            </w:pPr>
            <w:r w:rsidRPr="00BD0120">
              <w:rPr>
                <w:sz w:val="20"/>
                <w:lang w:val="en-GB"/>
              </w:rPr>
              <w:t>Finnish Safety and Chemicals Agency (Tukes)</w:t>
            </w:r>
          </w:p>
          <w:p w14:paraId="07AE545A" w14:textId="77777777" w:rsidR="00010555" w:rsidRPr="004245AA" w:rsidRDefault="00010555">
            <w:pPr>
              <w:rPr>
                <w:sz w:val="20"/>
                <w:lang w:val="en-US"/>
              </w:rPr>
            </w:pPr>
            <w:r w:rsidRPr="00BD0120">
              <w:rPr>
                <w:sz w:val="20"/>
                <w:lang w:val="en-GB"/>
              </w:rPr>
              <w:t>(www.tukes.fi</w:t>
            </w:r>
            <w:r>
              <w:rPr>
                <w:sz w:val="20"/>
                <w:lang w:val="en-GB"/>
              </w:rPr>
              <w:t>/en</w:t>
            </w:r>
            <w:r w:rsidRPr="00BD0120">
              <w:rPr>
                <w:sz w:val="20"/>
                <w:lang w:val="en-GB"/>
              </w:rPr>
              <w:t>)</w:t>
            </w:r>
          </w:p>
          <w:p w14:paraId="45E6AA95" w14:textId="77777777" w:rsidR="004B3318" w:rsidRDefault="004B3318" w:rsidP="004B3318">
            <w:pPr>
              <w:rPr>
                <w:sz w:val="20"/>
                <w:lang w:val="en-US"/>
              </w:rPr>
            </w:pPr>
          </w:p>
          <w:p w14:paraId="3D2ADE36" w14:textId="77777777" w:rsidR="004B3318" w:rsidRDefault="004B3318" w:rsidP="004B3318">
            <w:pPr>
              <w:rPr>
                <w:sz w:val="20"/>
                <w:lang w:val="en-US"/>
              </w:rPr>
            </w:pPr>
            <w:r>
              <w:rPr>
                <w:sz w:val="20"/>
                <w:lang w:val="en-US"/>
              </w:rPr>
              <w:t xml:space="preserve">The Finnish </w:t>
            </w:r>
            <w:r w:rsidRPr="00C8458E">
              <w:rPr>
                <w:sz w:val="20"/>
                <w:lang w:val="en-US"/>
              </w:rPr>
              <w:t>Customs</w:t>
            </w:r>
            <w:r>
              <w:rPr>
                <w:sz w:val="20"/>
                <w:lang w:val="en-US"/>
              </w:rPr>
              <w:t xml:space="preserve"> (in accordance with section 13 of the Chemicals Act (599/2013))</w:t>
            </w:r>
          </w:p>
          <w:p w14:paraId="309B8D6B" w14:textId="77777777" w:rsidR="004B3318" w:rsidRPr="004245AA" w:rsidRDefault="004B3318" w:rsidP="004B3318">
            <w:pPr>
              <w:rPr>
                <w:sz w:val="20"/>
                <w:lang w:val="en-US"/>
              </w:rPr>
            </w:pPr>
            <w:r>
              <w:rPr>
                <w:sz w:val="20"/>
                <w:lang w:val="en-US"/>
              </w:rPr>
              <w:t>(www.tulli.fi/en/index.jsp)</w:t>
            </w:r>
          </w:p>
          <w:p w14:paraId="5A8D0681" w14:textId="77777777" w:rsidR="00010555" w:rsidRPr="004245AA" w:rsidRDefault="00010555">
            <w:pPr>
              <w:rPr>
                <w:sz w:val="20"/>
                <w:lang w:val="en-US"/>
              </w:rPr>
            </w:pPr>
          </w:p>
          <w:p w14:paraId="6F3F6B63" w14:textId="77777777" w:rsidR="00010555" w:rsidRDefault="00010555">
            <w:pPr>
              <w:rPr>
                <w:sz w:val="20"/>
                <w:lang w:val="en-GB"/>
              </w:rPr>
            </w:pPr>
            <w:r w:rsidRPr="00BD0120">
              <w:rPr>
                <w:sz w:val="20"/>
                <w:lang w:val="en-GB"/>
              </w:rPr>
              <w:t>Other surveillance authorities in accordance with the Chemicals Act</w:t>
            </w:r>
          </w:p>
          <w:p w14:paraId="6F079DB6" w14:textId="77777777" w:rsidR="00010555" w:rsidRPr="004245AA" w:rsidRDefault="00010555" w:rsidP="004B3318">
            <w:pPr>
              <w:rPr>
                <w:sz w:val="20"/>
                <w:lang w:val="en-US"/>
              </w:rPr>
            </w:pPr>
          </w:p>
        </w:tc>
      </w:tr>
      <w:tr w:rsidR="00010555" w:rsidRPr="00BD0120" w14:paraId="6D6B9CA1" w14:textId="77777777" w:rsidTr="00707797">
        <w:trPr>
          <w:cantSplit/>
          <w:trHeight w:val="52"/>
        </w:trPr>
        <w:tc>
          <w:tcPr>
            <w:tcW w:w="3047" w:type="dxa"/>
          </w:tcPr>
          <w:p w14:paraId="61A5D2AC" w14:textId="77777777" w:rsidR="00010555" w:rsidRPr="004245AA" w:rsidRDefault="00010555">
            <w:pPr>
              <w:rPr>
                <w:sz w:val="20"/>
                <w:lang w:val="en-US"/>
              </w:rPr>
            </w:pPr>
            <w:r w:rsidRPr="00BD0120">
              <w:rPr>
                <w:sz w:val="20"/>
                <w:lang w:val="en-GB"/>
              </w:rPr>
              <w:t>Ecodesign of energy-related products and energy labelling</w:t>
            </w:r>
          </w:p>
          <w:p w14:paraId="319001A1" w14:textId="77777777" w:rsidR="00010555" w:rsidRPr="004245AA" w:rsidRDefault="00010555">
            <w:pPr>
              <w:rPr>
                <w:sz w:val="20"/>
                <w:lang w:val="en-US"/>
              </w:rPr>
            </w:pPr>
          </w:p>
          <w:p w14:paraId="7C9B3B9A" w14:textId="77777777" w:rsidR="00010555" w:rsidRPr="004245AA" w:rsidRDefault="00010555">
            <w:pPr>
              <w:rPr>
                <w:lang w:val="en-US"/>
              </w:rPr>
            </w:pPr>
            <w:r w:rsidRPr="00BD0120">
              <w:rPr>
                <w:sz w:val="20"/>
                <w:lang w:val="en-GB"/>
              </w:rPr>
              <w:t xml:space="preserve">- e.g. </w:t>
            </w:r>
            <w:r w:rsidR="0085385E">
              <w:rPr>
                <w:sz w:val="20"/>
                <w:lang w:val="en-GB"/>
              </w:rPr>
              <w:t xml:space="preserve">lamps, </w:t>
            </w:r>
            <w:r w:rsidRPr="00BD0120">
              <w:rPr>
                <w:sz w:val="20"/>
                <w:lang w:val="en-GB"/>
              </w:rPr>
              <w:t xml:space="preserve">heating boilers, air conditioning units, </w:t>
            </w:r>
            <w:r w:rsidR="0085385E">
              <w:rPr>
                <w:sz w:val="20"/>
                <w:lang w:val="en-GB"/>
              </w:rPr>
              <w:t>standby power consumption</w:t>
            </w:r>
            <w:r w:rsidRPr="00BD0120">
              <w:rPr>
                <w:sz w:val="20"/>
                <w:lang w:val="en-GB"/>
              </w:rPr>
              <w:t xml:space="preserve">, </w:t>
            </w:r>
            <w:r w:rsidRPr="00707797">
              <w:rPr>
                <w:sz w:val="20"/>
                <w:lang w:val="en-GB"/>
              </w:rPr>
              <w:t>dishwashers, TVs</w:t>
            </w:r>
            <w:r w:rsidRPr="004245AA">
              <w:rPr>
                <w:sz w:val="20"/>
                <w:lang w:val="en-US"/>
              </w:rPr>
              <w:t xml:space="preserve"> </w:t>
            </w:r>
          </w:p>
          <w:p w14:paraId="6A4A7309" w14:textId="77777777" w:rsidR="00010555" w:rsidRPr="004245AA" w:rsidRDefault="00010555">
            <w:pPr>
              <w:rPr>
                <w:sz w:val="20"/>
                <w:lang w:val="en-US"/>
              </w:rPr>
            </w:pPr>
          </w:p>
        </w:tc>
        <w:tc>
          <w:tcPr>
            <w:tcW w:w="6313" w:type="dxa"/>
          </w:tcPr>
          <w:p w14:paraId="452C1648" w14:textId="77777777" w:rsidR="00010555" w:rsidRPr="004245AA" w:rsidRDefault="00010555">
            <w:pPr>
              <w:rPr>
                <w:sz w:val="20"/>
                <w:lang w:val="en-US"/>
              </w:rPr>
            </w:pPr>
            <w:r w:rsidRPr="00BD0120">
              <w:rPr>
                <w:sz w:val="20"/>
                <w:lang w:val="en-GB"/>
              </w:rPr>
              <w:t>Act on requirements on ecodesign of products and energy labelling (1005/2008)</w:t>
            </w:r>
          </w:p>
          <w:p w14:paraId="475FA538" w14:textId="77777777" w:rsidR="00010555" w:rsidRPr="00707797" w:rsidRDefault="00010555">
            <w:pPr>
              <w:pStyle w:val="Otsikko3"/>
              <w:rPr>
                <w:rFonts w:ascii="Times New Roman" w:hAnsi="Times New Roman" w:cs="Times New Roman"/>
                <w:b w:val="0"/>
                <w:bCs w:val="0"/>
                <w:sz w:val="20"/>
                <w:szCs w:val="24"/>
                <w:lang w:val="en-US"/>
              </w:rPr>
            </w:pPr>
            <w:r w:rsidRPr="00707797">
              <w:rPr>
                <w:rFonts w:ascii="Times New Roman" w:hAnsi="Times New Roman" w:cs="Times New Roman"/>
                <w:b w:val="0"/>
                <w:bCs w:val="0"/>
                <w:sz w:val="20"/>
                <w:szCs w:val="24"/>
                <w:lang w:val="en-GB"/>
              </w:rPr>
              <w:t>Government Decree on requirements on ecodesign of products (1043/2010)</w:t>
            </w:r>
          </w:p>
          <w:p w14:paraId="3B521FC0" w14:textId="77777777" w:rsidR="00010555" w:rsidRPr="00707797" w:rsidRDefault="00010555">
            <w:pPr>
              <w:rPr>
                <w:sz w:val="20"/>
                <w:lang w:val="en-US"/>
              </w:rPr>
            </w:pPr>
          </w:p>
          <w:p w14:paraId="5898CA63" w14:textId="77777777" w:rsidR="00010555" w:rsidRPr="00272F4E" w:rsidRDefault="00010555">
            <w:pPr>
              <w:rPr>
                <w:i/>
                <w:sz w:val="20"/>
                <w:lang w:val="en-US"/>
              </w:rPr>
            </w:pPr>
            <w:r w:rsidRPr="00272F4E">
              <w:rPr>
                <w:i/>
                <w:sz w:val="20"/>
                <w:lang w:val="en-GB"/>
              </w:rPr>
              <w:t>Directive on the requirements on ec</w:t>
            </w:r>
            <w:r w:rsidR="00272F4E" w:rsidRPr="00272F4E">
              <w:rPr>
                <w:i/>
                <w:sz w:val="20"/>
                <w:lang w:val="en-GB"/>
              </w:rPr>
              <w:t>odesign of products 2009/125/EC</w:t>
            </w:r>
          </w:p>
          <w:p w14:paraId="7899164C" w14:textId="77777777" w:rsidR="00010555" w:rsidRPr="00272F4E" w:rsidRDefault="00010555">
            <w:pPr>
              <w:rPr>
                <w:i/>
                <w:sz w:val="20"/>
                <w:lang w:val="en-US"/>
              </w:rPr>
            </w:pPr>
          </w:p>
          <w:p w14:paraId="23F955C0" w14:textId="77777777" w:rsidR="00010555" w:rsidRPr="00272F4E" w:rsidRDefault="0085385E">
            <w:pPr>
              <w:autoSpaceDE w:val="0"/>
              <w:autoSpaceDN w:val="0"/>
              <w:adjustRightInd w:val="0"/>
              <w:rPr>
                <w:i/>
                <w:color w:val="231F20"/>
                <w:sz w:val="20"/>
                <w:lang w:val="en-US"/>
              </w:rPr>
            </w:pPr>
            <w:r>
              <w:rPr>
                <w:i/>
                <w:color w:val="231F20"/>
                <w:sz w:val="20"/>
                <w:lang w:val="en-GB"/>
              </w:rPr>
              <w:t>R</w:t>
            </w:r>
            <w:r w:rsidRPr="0085385E">
              <w:rPr>
                <w:i/>
                <w:color w:val="231F20"/>
                <w:sz w:val="20"/>
                <w:lang w:val="en-GB"/>
              </w:rPr>
              <w:t>egulation (EU) 2017/1369 of the European Parliament and of the Council of 4 July 2017 setting a framework for energy labelling</w:t>
            </w:r>
          </w:p>
          <w:p w14:paraId="2F5B6F35" w14:textId="77777777" w:rsidR="00010555" w:rsidRPr="00272F4E" w:rsidRDefault="00010555">
            <w:pPr>
              <w:autoSpaceDE w:val="0"/>
              <w:autoSpaceDN w:val="0"/>
              <w:adjustRightInd w:val="0"/>
              <w:rPr>
                <w:i/>
                <w:color w:val="231F20"/>
                <w:sz w:val="20"/>
                <w:lang w:val="en-US"/>
              </w:rPr>
            </w:pPr>
          </w:p>
          <w:p w14:paraId="61C61087" w14:textId="77777777" w:rsidR="00010555" w:rsidRPr="00272F4E" w:rsidRDefault="00010555">
            <w:pPr>
              <w:autoSpaceDE w:val="0"/>
              <w:autoSpaceDN w:val="0"/>
              <w:adjustRightInd w:val="0"/>
              <w:rPr>
                <w:i/>
                <w:color w:val="231F20"/>
                <w:sz w:val="20"/>
                <w:lang w:val="en-US"/>
              </w:rPr>
            </w:pPr>
            <w:r w:rsidRPr="00272F4E">
              <w:rPr>
                <w:i/>
                <w:color w:val="231F20"/>
                <w:sz w:val="20"/>
                <w:lang w:val="en-GB"/>
              </w:rPr>
              <w:t>Council directive</w:t>
            </w:r>
            <w:r w:rsidRPr="00272F4E">
              <w:rPr>
                <w:i/>
                <w:color w:val="000000"/>
                <w:sz w:val="20"/>
                <w:lang w:val="en-GB"/>
              </w:rPr>
              <w:t xml:space="preserve"> </w:t>
            </w:r>
            <w:r w:rsidRPr="00272F4E">
              <w:rPr>
                <w:i/>
                <w:color w:val="231F20"/>
                <w:sz w:val="20"/>
                <w:lang w:val="en-GB"/>
              </w:rPr>
              <w:t>on efficiency requirements for new hot-water boilers fired with liquid or gaseous fuel</w:t>
            </w:r>
            <w:r w:rsidR="00272F4E" w:rsidRPr="00272F4E">
              <w:rPr>
                <w:i/>
                <w:color w:val="231F20"/>
                <w:sz w:val="20"/>
                <w:lang w:val="en-GB"/>
              </w:rPr>
              <w:t>s 92/42/EEC</w:t>
            </w:r>
          </w:p>
          <w:p w14:paraId="067507CD" w14:textId="77777777" w:rsidR="00010555" w:rsidRPr="004245AA" w:rsidRDefault="00010555">
            <w:pPr>
              <w:rPr>
                <w:sz w:val="20"/>
                <w:lang w:val="en-US"/>
              </w:rPr>
            </w:pPr>
          </w:p>
        </w:tc>
        <w:tc>
          <w:tcPr>
            <w:tcW w:w="4782" w:type="dxa"/>
          </w:tcPr>
          <w:p w14:paraId="52B90782" w14:textId="77777777" w:rsidR="00010555" w:rsidRPr="004245AA" w:rsidRDefault="00985869">
            <w:pPr>
              <w:rPr>
                <w:sz w:val="20"/>
                <w:lang w:val="en-US"/>
              </w:rPr>
            </w:pPr>
            <w:r>
              <w:rPr>
                <w:sz w:val="20"/>
                <w:lang w:val="en-GB"/>
              </w:rPr>
              <w:t>Ministry of Economic Affairs and Employment</w:t>
            </w:r>
            <w:r w:rsidR="00010555" w:rsidRPr="00BD0120">
              <w:rPr>
                <w:sz w:val="20"/>
                <w:lang w:val="en-GB"/>
              </w:rPr>
              <w:t xml:space="preserve"> and Ministry of the Environment</w:t>
            </w:r>
          </w:p>
          <w:p w14:paraId="1F61DD5F" w14:textId="77777777" w:rsidR="00010555" w:rsidRPr="004245AA" w:rsidRDefault="00010555">
            <w:pPr>
              <w:rPr>
                <w:sz w:val="20"/>
                <w:lang w:val="en-US"/>
              </w:rPr>
            </w:pPr>
          </w:p>
          <w:p w14:paraId="08764282" w14:textId="77777777" w:rsidR="00010555" w:rsidRPr="004245AA" w:rsidRDefault="00010555">
            <w:pPr>
              <w:rPr>
                <w:sz w:val="20"/>
                <w:lang w:val="en-US"/>
              </w:rPr>
            </w:pPr>
            <w:r w:rsidRPr="00BD0120">
              <w:rPr>
                <w:sz w:val="20"/>
                <w:lang w:val="en-GB"/>
              </w:rPr>
              <w:t>Finnish Safety and Chemicals Agency (Tukes)</w:t>
            </w:r>
          </w:p>
          <w:p w14:paraId="3BE22328" w14:textId="77777777" w:rsidR="00010555" w:rsidRPr="00BD0120" w:rsidRDefault="00010555" w:rsidP="009E2BCC">
            <w:r w:rsidRPr="00BD0120">
              <w:rPr>
                <w:sz w:val="20"/>
                <w:lang w:val="en-GB"/>
              </w:rPr>
              <w:t>(www.tukes.fi</w:t>
            </w:r>
            <w:r>
              <w:rPr>
                <w:sz w:val="20"/>
                <w:lang w:val="en-GB"/>
              </w:rPr>
              <w:t>/en</w:t>
            </w:r>
            <w:r w:rsidRPr="00BD0120">
              <w:rPr>
                <w:sz w:val="20"/>
                <w:lang w:val="en-GB"/>
              </w:rPr>
              <w:t>)</w:t>
            </w:r>
          </w:p>
        </w:tc>
      </w:tr>
      <w:tr w:rsidR="001128DB" w:rsidRPr="003D44D7" w14:paraId="24DB342F" w14:textId="77777777" w:rsidTr="00707797">
        <w:trPr>
          <w:cantSplit/>
          <w:trHeight w:val="52"/>
        </w:trPr>
        <w:tc>
          <w:tcPr>
            <w:tcW w:w="3047" w:type="dxa"/>
          </w:tcPr>
          <w:p w14:paraId="5464CA4B" w14:textId="77777777" w:rsidR="001128DB" w:rsidRPr="00BD0120" w:rsidRDefault="001128DB">
            <w:pPr>
              <w:rPr>
                <w:sz w:val="20"/>
                <w:lang w:val="en-GB"/>
              </w:rPr>
            </w:pPr>
            <w:r w:rsidRPr="003D44D7">
              <w:rPr>
                <w:sz w:val="20"/>
                <w:lang w:val="en-US"/>
              </w:rPr>
              <w:t>E</w:t>
            </w:r>
            <w:r w:rsidRPr="001128DB">
              <w:rPr>
                <w:sz w:val="20"/>
                <w:lang w:val="en-GB"/>
              </w:rPr>
              <w:t>quipment and protective systems intended for use in potentially explosive atmospheres</w:t>
            </w:r>
            <w:r>
              <w:rPr>
                <w:sz w:val="20"/>
                <w:lang w:val="en-GB"/>
              </w:rPr>
              <w:t xml:space="preserve"> (ATEX)</w:t>
            </w:r>
          </w:p>
        </w:tc>
        <w:tc>
          <w:tcPr>
            <w:tcW w:w="6313" w:type="dxa"/>
          </w:tcPr>
          <w:p w14:paraId="39B17830" w14:textId="77777777" w:rsidR="001128DB" w:rsidRDefault="001128DB" w:rsidP="001128DB">
            <w:pPr>
              <w:rPr>
                <w:sz w:val="20"/>
                <w:lang w:val="en-GB"/>
              </w:rPr>
            </w:pPr>
            <w:r>
              <w:rPr>
                <w:color w:val="000000"/>
                <w:sz w:val="20"/>
                <w:lang w:val="en-GB"/>
              </w:rPr>
              <w:t xml:space="preserve">Act on the Conformity of </w:t>
            </w:r>
            <w:r w:rsidRPr="002C276C">
              <w:rPr>
                <w:sz w:val="20"/>
                <w:lang w:val="en-US"/>
              </w:rPr>
              <w:t>E</w:t>
            </w:r>
            <w:r>
              <w:rPr>
                <w:sz w:val="20"/>
                <w:lang w:val="en-GB"/>
              </w:rPr>
              <w:t>q</w:t>
            </w:r>
            <w:r w:rsidRPr="001128DB">
              <w:rPr>
                <w:sz w:val="20"/>
                <w:lang w:val="en-GB"/>
              </w:rPr>
              <w:t>uipment and protective systems intended for use in potentially explosive atmospheres</w:t>
            </w:r>
            <w:r>
              <w:rPr>
                <w:sz w:val="20"/>
                <w:lang w:val="en-GB"/>
              </w:rPr>
              <w:t xml:space="preserve"> (1139/2016)</w:t>
            </w:r>
          </w:p>
          <w:p w14:paraId="685C9437" w14:textId="77777777" w:rsidR="001128DB" w:rsidRDefault="001128DB" w:rsidP="001128DB">
            <w:pPr>
              <w:rPr>
                <w:color w:val="000000"/>
                <w:sz w:val="20"/>
                <w:lang w:val="en-GB"/>
              </w:rPr>
            </w:pPr>
          </w:p>
          <w:p w14:paraId="42AEE676" w14:textId="77777777" w:rsidR="001128DB" w:rsidRDefault="001128DB" w:rsidP="001128DB">
            <w:pPr>
              <w:rPr>
                <w:sz w:val="20"/>
                <w:lang w:val="en-GB"/>
              </w:rPr>
            </w:pPr>
            <w:r>
              <w:rPr>
                <w:color w:val="000000"/>
                <w:sz w:val="20"/>
                <w:lang w:val="en-GB"/>
              </w:rPr>
              <w:t xml:space="preserve">Government Decree on the Conformity of </w:t>
            </w:r>
            <w:r w:rsidRPr="002C276C">
              <w:rPr>
                <w:sz w:val="20"/>
                <w:lang w:val="en-US"/>
              </w:rPr>
              <w:t>E</w:t>
            </w:r>
            <w:r>
              <w:rPr>
                <w:sz w:val="20"/>
                <w:lang w:val="en-GB"/>
              </w:rPr>
              <w:t>q</w:t>
            </w:r>
            <w:r w:rsidRPr="001128DB">
              <w:rPr>
                <w:sz w:val="20"/>
                <w:lang w:val="en-GB"/>
              </w:rPr>
              <w:t>uipment and protective systems intended for use in potentially explosive atmospheres</w:t>
            </w:r>
            <w:r>
              <w:rPr>
                <w:sz w:val="20"/>
                <w:lang w:val="en-GB"/>
              </w:rPr>
              <w:t xml:space="preserve"> (1439/2016)</w:t>
            </w:r>
          </w:p>
          <w:p w14:paraId="4ACC0699" w14:textId="77777777" w:rsidR="001128DB" w:rsidRDefault="001128DB" w:rsidP="001128DB">
            <w:pPr>
              <w:rPr>
                <w:color w:val="000000"/>
                <w:sz w:val="20"/>
                <w:lang w:val="en-GB"/>
              </w:rPr>
            </w:pPr>
          </w:p>
          <w:p w14:paraId="1025EB3C" w14:textId="77777777" w:rsidR="001128DB" w:rsidRPr="003D44D7" w:rsidRDefault="001128DB" w:rsidP="001128DB">
            <w:pPr>
              <w:rPr>
                <w:color w:val="000000"/>
                <w:sz w:val="20"/>
                <w:lang w:val="en-US"/>
              </w:rPr>
            </w:pPr>
            <w:r>
              <w:rPr>
                <w:sz w:val="20"/>
                <w:lang w:val="en-US"/>
              </w:rPr>
              <w:t>Act on the Market Surveillance of Certain Products (1137/2016)</w:t>
            </w:r>
          </w:p>
          <w:p w14:paraId="19BE137F" w14:textId="77777777" w:rsidR="001128DB" w:rsidRPr="003D44D7" w:rsidRDefault="001128DB" w:rsidP="001128DB">
            <w:pPr>
              <w:rPr>
                <w:color w:val="000000"/>
                <w:sz w:val="20"/>
                <w:lang w:val="en-GB"/>
              </w:rPr>
            </w:pPr>
          </w:p>
          <w:p w14:paraId="2BFEB98B" w14:textId="77777777" w:rsidR="001128DB" w:rsidRPr="00272F4E" w:rsidRDefault="001128DB" w:rsidP="001128DB">
            <w:pPr>
              <w:rPr>
                <w:i/>
                <w:color w:val="000000"/>
                <w:sz w:val="20"/>
                <w:lang w:val="en-US"/>
              </w:rPr>
            </w:pPr>
            <w:r w:rsidRPr="00272F4E">
              <w:rPr>
                <w:i/>
                <w:color w:val="000000"/>
                <w:sz w:val="20"/>
                <w:lang w:val="en-GB"/>
              </w:rPr>
              <w:t xml:space="preserve">Directive on equipment and protective systems intended for use in potentially explosive atmospheres </w:t>
            </w:r>
            <w:r>
              <w:rPr>
                <w:i/>
                <w:color w:val="000000"/>
                <w:sz w:val="20"/>
                <w:lang w:val="en-GB"/>
              </w:rPr>
              <w:t>2014/34/EU</w:t>
            </w:r>
          </w:p>
          <w:p w14:paraId="6620CB22" w14:textId="77777777" w:rsidR="001128DB" w:rsidRPr="00272F4E" w:rsidRDefault="001128DB" w:rsidP="001128DB">
            <w:pPr>
              <w:rPr>
                <w:i/>
                <w:noProof/>
                <w:sz w:val="20"/>
                <w:lang w:val="en-US"/>
              </w:rPr>
            </w:pPr>
          </w:p>
          <w:p w14:paraId="131DB5B0" w14:textId="77777777" w:rsidR="001128DB" w:rsidRPr="003D44D7" w:rsidRDefault="001128DB">
            <w:pPr>
              <w:rPr>
                <w:sz w:val="20"/>
                <w:lang w:val="en-US"/>
              </w:rPr>
            </w:pPr>
          </w:p>
        </w:tc>
        <w:tc>
          <w:tcPr>
            <w:tcW w:w="4782" w:type="dxa"/>
          </w:tcPr>
          <w:p w14:paraId="75CFEEB6" w14:textId="77777777" w:rsidR="001128DB" w:rsidRPr="004245AA" w:rsidRDefault="001128DB" w:rsidP="001128DB">
            <w:pPr>
              <w:rPr>
                <w:sz w:val="20"/>
                <w:lang w:val="en-US"/>
              </w:rPr>
            </w:pPr>
            <w:r>
              <w:rPr>
                <w:sz w:val="20"/>
                <w:lang w:val="en-GB"/>
              </w:rPr>
              <w:t>Ministry of Economic Affairs and Employment</w:t>
            </w:r>
          </w:p>
          <w:p w14:paraId="4505AAC9" w14:textId="77777777" w:rsidR="001128DB" w:rsidRPr="004245AA" w:rsidRDefault="001128DB" w:rsidP="001128DB">
            <w:pPr>
              <w:rPr>
                <w:sz w:val="20"/>
                <w:lang w:val="en-US"/>
              </w:rPr>
            </w:pPr>
          </w:p>
          <w:p w14:paraId="0575C5CD" w14:textId="77777777" w:rsidR="001128DB" w:rsidRPr="004245AA" w:rsidRDefault="001128DB" w:rsidP="001128DB">
            <w:pPr>
              <w:rPr>
                <w:sz w:val="20"/>
                <w:lang w:val="en-US"/>
              </w:rPr>
            </w:pPr>
            <w:r w:rsidRPr="00BD0120">
              <w:rPr>
                <w:sz w:val="20"/>
                <w:lang w:val="en-GB"/>
              </w:rPr>
              <w:t>Finnish Safety and Chemicals Agency (Tukes)</w:t>
            </w:r>
          </w:p>
          <w:p w14:paraId="123208B7" w14:textId="77777777" w:rsidR="001128DB" w:rsidRPr="004245AA" w:rsidRDefault="001128DB" w:rsidP="001128DB">
            <w:pPr>
              <w:rPr>
                <w:sz w:val="20"/>
                <w:lang w:val="en-US"/>
              </w:rPr>
            </w:pPr>
            <w:r w:rsidRPr="00BD0120">
              <w:rPr>
                <w:sz w:val="20"/>
                <w:lang w:val="en-GB"/>
              </w:rPr>
              <w:t>(</w:t>
            </w:r>
            <w:r w:rsidRPr="00193E08">
              <w:rPr>
                <w:sz w:val="20"/>
                <w:lang w:val="en-GB"/>
              </w:rPr>
              <w:t>www.tukes.fi/en</w:t>
            </w:r>
            <w:r w:rsidRPr="00BD0120">
              <w:rPr>
                <w:sz w:val="20"/>
                <w:lang w:val="en-GB"/>
              </w:rPr>
              <w:t>)</w:t>
            </w:r>
          </w:p>
          <w:p w14:paraId="248513A6" w14:textId="77777777" w:rsidR="001128DB" w:rsidRPr="004245AA" w:rsidRDefault="001128DB" w:rsidP="001128DB">
            <w:pPr>
              <w:rPr>
                <w:sz w:val="20"/>
                <w:lang w:val="en-US"/>
              </w:rPr>
            </w:pPr>
          </w:p>
          <w:p w14:paraId="204F7F81" w14:textId="77777777" w:rsidR="001128DB" w:rsidRDefault="001128DB">
            <w:pPr>
              <w:rPr>
                <w:sz w:val="20"/>
                <w:lang w:val="en-GB"/>
              </w:rPr>
            </w:pPr>
          </w:p>
        </w:tc>
      </w:tr>
      <w:tr w:rsidR="00010555" w:rsidRPr="006B7427" w14:paraId="70F85218" w14:textId="77777777" w:rsidTr="00707797">
        <w:trPr>
          <w:cantSplit/>
          <w:trHeight w:val="8804"/>
        </w:trPr>
        <w:tc>
          <w:tcPr>
            <w:tcW w:w="3047" w:type="dxa"/>
          </w:tcPr>
          <w:p w14:paraId="086DAB05" w14:textId="77777777" w:rsidR="00010555" w:rsidRPr="00677641" w:rsidRDefault="00010555">
            <w:pPr>
              <w:rPr>
                <w:lang w:val="en-US"/>
              </w:rPr>
            </w:pPr>
            <w:r w:rsidRPr="00406105">
              <w:rPr>
                <w:lang w:val="en-US"/>
              </w:rPr>
              <w:lastRenderedPageBreak/>
              <w:br w:type="page"/>
            </w:r>
            <w:r w:rsidRPr="00BD0120">
              <w:rPr>
                <w:sz w:val="20"/>
                <w:lang w:val="en-GB"/>
              </w:rPr>
              <w:t>Electrical equipment</w:t>
            </w:r>
            <w:r w:rsidRPr="00677641">
              <w:rPr>
                <w:sz w:val="20"/>
                <w:lang w:val="en-US"/>
              </w:rPr>
              <w:t xml:space="preserve"> </w:t>
            </w:r>
          </w:p>
          <w:p w14:paraId="72469E47" w14:textId="77777777" w:rsidR="00010555" w:rsidRPr="00677641" w:rsidRDefault="00010555">
            <w:pPr>
              <w:rPr>
                <w:b/>
                <w:sz w:val="20"/>
                <w:lang w:val="en-US"/>
              </w:rPr>
            </w:pPr>
          </w:p>
        </w:tc>
        <w:tc>
          <w:tcPr>
            <w:tcW w:w="6313" w:type="dxa"/>
          </w:tcPr>
          <w:p w14:paraId="1A33043A" w14:textId="77777777" w:rsidR="00010555" w:rsidRPr="004245AA" w:rsidRDefault="00010555">
            <w:pPr>
              <w:rPr>
                <w:sz w:val="20"/>
                <w:lang w:val="en-US"/>
              </w:rPr>
            </w:pPr>
            <w:r w:rsidRPr="00BD0120">
              <w:rPr>
                <w:sz w:val="20"/>
                <w:lang w:val="en-GB"/>
              </w:rPr>
              <w:t>Electrical Safety Act (</w:t>
            </w:r>
            <w:r w:rsidR="003A42D6">
              <w:rPr>
                <w:sz w:val="20"/>
                <w:lang w:val="en-GB"/>
              </w:rPr>
              <w:t>1135/2016</w:t>
            </w:r>
            <w:r w:rsidRPr="00BD0120">
              <w:rPr>
                <w:sz w:val="20"/>
                <w:lang w:val="en-GB"/>
              </w:rPr>
              <w:t>)</w:t>
            </w:r>
          </w:p>
          <w:p w14:paraId="3235F76B" w14:textId="77777777" w:rsidR="00195B95" w:rsidRDefault="00195B95" w:rsidP="00195B95">
            <w:pPr>
              <w:rPr>
                <w:noProof/>
                <w:sz w:val="20"/>
                <w:lang w:val="en-US"/>
              </w:rPr>
            </w:pPr>
          </w:p>
          <w:p w14:paraId="5B618F3F" w14:textId="77777777" w:rsidR="00195B95" w:rsidRPr="00E4316F" w:rsidRDefault="00195B95" w:rsidP="00195B95">
            <w:pPr>
              <w:rPr>
                <w:noProof/>
                <w:sz w:val="20"/>
                <w:lang w:val="en-US"/>
              </w:rPr>
            </w:pPr>
            <w:r w:rsidRPr="00E4316F">
              <w:rPr>
                <w:noProof/>
                <w:sz w:val="20"/>
                <w:lang w:val="en-US"/>
              </w:rPr>
              <w:t>Act on restriction of the use of certain hazardous substances in electrical and electronic equipment (387/2013)</w:t>
            </w:r>
          </w:p>
          <w:p w14:paraId="48C159C0" w14:textId="77777777" w:rsidR="00010555" w:rsidRPr="004245AA" w:rsidRDefault="00010555">
            <w:pPr>
              <w:rPr>
                <w:sz w:val="20"/>
                <w:lang w:val="en-US"/>
              </w:rPr>
            </w:pPr>
          </w:p>
          <w:p w14:paraId="3C9CE9E0" w14:textId="77777777" w:rsidR="00010555" w:rsidRDefault="00010555">
            <w:pPr>
              <w:pStyle w:val="Otsikko3"/>
              <w:rPr>
                <w:rFonts w:ascii="Times New Roman" w:hAnsi="Times New Roman" w:cs="Times New Roman"/>
                <w:b w:val="0"/>
                <w:bCs w:val="0"/>
                <w:sz w:val="20"/>
                <w:szCs w:val="24"/>
                <w:lang w:val="en-GB"/>
              </w:rPr>
            </w:pPr>
            <w:r>
              <w:rPr>
                <w:rFonts w:ascii="Times New Roman" w:hAnsi="Times New Roman" w:cs="Times New Roman"/>
                <w:b w:val="0"/>
                <w:bCs w:val="0"/>
                <w:sz w:val="20"/>
                <w:szCs w:val="24"/>
                <w:lang w:val="en-GB"/>
              </w:rPr>
              <w:t>Government Decree on electromagnetic compatibility of electrical equipment and machinery (</w:t>
            </w:r>
            <w:r w:rsidR="003A42D6">
              <w:rPr>
                <w:rFonts w:ascii="Times New Roman" w:hAnsi="Times New Roman" w:cs="Times New Roman"/>
                <w:b w:val="0"/>
                <w:bCs w:val="0"/>
                <w:sz w:val="20"/>
                <w:szCs w:val="24"/>
                <w:lang w:val="en-GB"/>
              </w:rPr>
              <w:t>1436/2016</w:t>
            </w:r>
            <w:r>
              <w:rPr>
                <w:rFonts w:ascii="Times New Roman" w:hAnsi="Times New Roman" w:cs="Times New Roman"/>
                <w:b w:val="0"/>
                <w:bCs w:val="0"/>
                <w:sz w:val="20"/>
                <w:szCs w:val="24"/>
                <w:lang w:val="en-GB"/>
              </w:rPr>
              <w:t>)</w:t>
            </w:r>
          </w:p>
          <w:p w14:paraId="6AC50905" w14:textId="77777777" w:rsidR="00272F4E" w:rsidRDefault="00272F4E" w:rsidP="00272F4E">
            <w:pPr>
              <w:rPr>
                <w:noProof/>
                <w:sz w:val="20"/>
                <w:lang w:val="en-US"/>
              </w:rPr>
            </w:pPr>
          </w:p>
          <w:p w14:paraId="23F7EC12" w14:textId="77777777" w:rsidR="003A42D6" w:rsidRDefault="003A42D6" w:rsidP="00272F4E">
            <w:pPr>
              <w:rPr>
                <w:noProof/>
                <w:sz w:val="20"/>
                <w:lang w:val="en-US"/>
              </w:rPr>
            </w:pPr>
            <w:r>
              <w:rPr>
                <w:noProof/>
                <w:sz w:val="20"/>
                <w:lang w:val="en-US"/>
              </w:rPr>
              <w:t>Government Decree on the Safety of Electrical equipment (1437/2016)</w:t>
            </w:r>
          </w:p>
          <w:p w14:paraId="79282DB3" w14:textId="77777777" w:rsidR="003A42D6" w:rsidRDefault="003A42D6" w:rsidP="00272F4E">
            <w:pPr>
              <w:rPr>
                <w:noProof/>
                <w:sz w:val="20"/>
                <w:lang w:val="en-US"/>
              </w:rPr>
            </w:pPr>
          </w:p>
          <w:p w14:paraId="156E30F4" w14:textId="77777777" w:rsidR="003A42D6" w:rsidRDefault="003A42D6" w:rsidP="00272F4E">
            <w:pPr>
              <w:rPr>
                <w:noProof/>
                <w:sz w:val="20"/>
                <w:lang w:val="en-US"/>
              </w:rPr>
            </w:pPr>
            <w:r>
              <w:rPr>
                <w:sz w:val="20"/>
                <w:lang w:val="en-US"/>
              </w:rPr>
              <w:t>Act on the Market Surveillance of Certain Products (1137/2016)</w:t>
            </w:r>
          </w:p>
          <w:p w14:paraId="3F58BD1C" w14:textId="77777777" w:rsidR="003A42D6" w:rsidRDefault="003A42D6" w:rsidP="00272F4E">
            <w:pPr>
              <w:rPr>
                <w:noProof/>
                <w:sz w:val="20"/>
                <w:lang w:val="en-US"/>
              </w:rPr>
            </w:pPr>
          </w:p>
          <w:p w14:paraId="4A5BA50D" w14:textId="77777777" w:rsidR="00272F4E" w:rsidRPr="004245AA" w:rsidRDefault="00895A1F" w:rsidP="00272F4E">
            <w:pPr>
              <w:rPr>
                <w:noProof/>
                <w:sz w:val="20"/>
                <w:lang w:val="en-US"/>
              </w:rPr>
            </w:pPr>
            <w:r w:rsidRPr="004245AA">
              <w:rPr>
                <w:noProof/>
                <w:sz w:val="20"/>
                <w:lang w:val="en-US"/>
              </w:rPr>
              <w:t xml:space="preserve">Government Decree on Waste Electrical and Electronic Equipment </w:t>
            </w:r>
            <w:r>
              <w:rPr>
                <w:noProof/>
                <w:sz w:val="20"/>
                <w:lang w:val="en-US"/>
              </w:rPr>
              <w:t>(519/2014)</w:t>
            </w:r>
          </w:p>
          <w:p w14:paraId="38D7C14F" w14:textId="77777777" w:rsidR="00535EDA" w:rsidRPr="00E4316F" w:rsidRDefault="00535EDA" w:rsidP="00535EDA">
            <w:pPr>
              <w:rPr>
                <w:noProof/>
                <w:sz w:val="20"/>
                <w:lang w:val="en-US"/>
              </w:rPr>
            </w:pPr>
          </w:p>
          <w:p w14:paraId="481FC885" w14:textId="77777777" w:rsidR="00535EDA" w:rsidRDefault="00535EDA" w:rsidP="00535EDA">
            <w:pPr>
              <w:rPr>
                <w:noProof/>
                <w:sz w:val="20"/>
                <w:lang w:val="en-US"/>
              </w:rPr>
            </w:pPr>
            <w:r w:rsidRPr="00E4316F">
              <w:rPr>
                <w:noProof/>
                <w:sz w:val="20"/>
                <w:lang w:val="en-US"/>
              </w:rPr>
              <w:t xml:space="preserve">Decree of the Ministry of </w:t>
            </w:r>
            <w:r w:rsidR="009258B9">
              <w:rPr>
                <w:noProof/>
                <w:sz w:val="20"/>
                <w:lang w:val="en-US"/>
              </w:rPr>
              <w:t xml:space="preserve">the Environment </w:t>
            </w:r>
            <w:r w:rsidRPr="00E4316F">
              <w:rPr>
                <w:noProof/>
                <w:sz w:val="20"/>
                <w:lang w:val="en-US"/>
              </w:rPr>
              <w:t>on restriction of the use of certain hazardous substances in electrical and electronic equipment (419/2013)</w:t>
            </w:r>
          </w:p>
          <w:p w14:paraId="065C6179" w14:textId="77777777" w:rsidR="00272F4E" w:rsidRDefault="00272F4E" w:rsidP="00535EDA">
            <w:pPr>
              <w:rPr>
                <w:noProof/>
                <w:sz w:val="20"/>
                <w:lang w:val="en-US"/>
              </w:rPr>
            </w:pPr>
          </w:p>
          <w:p w14:paraId="2114198E" w14:textId="77777777" w:rsidR="00010555" w:rsidRPr="004245AA" w:rsidRDefault="00010555">
            <w:pPr>
              <w:rPr>
                <w:sz w:val="20"/>
                <w:lang w:val="en-US"/>
              </w:rPr>
            </w:pPr>
          </w:p>
          <w:p w14:paraId="1B2511B6" w14:textId="77777777" w:rsidR="00010555" w:rsidRPr="00272F4E" w:rsidRDefault="00010555">
            <w:pPr>
              <w:rPr>
                <w:i/>
                <w:lang w:val="en-US"/>
              </w:rPr>
            </w:pPr>
            <w:r w:rsidRPr="00272F4E">
              <w:rPr>
                <w:i/>
                <w:sz w:val="20"/>
                <w:lang w:val="en-GB"/>
              </w:rPr>
              <w:t xml:space="preserve">Low Voltage Directive </w:t>
            </w:r>
            <w:r w:rsidR="00895A1F">
              <w:rPr>
                <w:i/>
                <w:sz w:val="20"/>
                <w:lang w:val="en-GB"/>
              </w:rPr>
              <w:t>2014/35/EU</w:t>
            </w:r>
          </w:p>
          <w:p w14:paraId="782544A3" w14:textId="77777777" w:rsidR="00010555" w:rsidRPr="00272F4E" w:rsidRDefault="00010555">
            <w:pPr>
              <w:rPr>
                <w:i/>
                <w:sz w:val="20"/>
                <w:lang w:val="en-US"/>
              </w:rPr>
            </w:pPr>
          </w:p>
          <w:p w14:paraId="48C71308" w14:textId="77777777" w:rsidR="00010555" w:rsidRPr="00272F4E" w:rsidRDefault="00010555">
            <w:pPr>
              <w:rPr>
                <w:i/>
                <w:sz w:val="20"/>
                <w:lang w:val="en-US"/>
              </w:rPr>
            </w:pPr>
            <w:r w:rsidRPr="00272F4E">
              <w:rPr>
                <w:i/>
                <w:sz w:val="20"/>
                <w:lang w:val="en-GB"/>
              </w:rPr>
              <w:t>Directive on electromag</w:t>
            </w:r>
            <w:r w:rsidR="00272F4E" w:rsidRPr="00272F4E">
              <w:rPr>
                <w:i/>
                <w:sz w:val="20"/>
                <w:lang w:val="en-GB"/>
              </w:rPr>
              <w:t xml:space="preserve">netic compatibility </w:t>
            </w:r>
            <w:r w:rsidR="00895A1F">
              <w:rPr>
                <w:i/>
                <w:sz w:val="20"/>
                <w:lang w:val="en-GB"/>
              </w:rPr>
              <w:t>2014/30/EU</w:t>
            </w:r>
          </w:p>
          <w:p w14:paraId="1831F074" w14:textId="77777777" w:rsidR="00010555" w:rsidRPr="00272F4E" w:rsidRDefault="00010555">
            <w:pPr>
              <w:rPr>
                <w:i/>
                <w:sz w:val="20"/>
                <w:lang w:val="en-US"/>
              </w:rPr>
            </w:pPr>
          </w:p>
          <w:p w14:paraId="4EE23DC0" w14:textId="77777777" w:rsidR="00010555" w:rsidRPr="00272F4E" w:rsidRDefault="00010555">
            <w:pPr>
              <w:rPr>
                <w:i/>
                <w:color w:val="000000"/>
                <w:sz w:val="20"/>
                <w:lang w:val="en-US"/>
              </w:rPr>
            </w:pPr>
            <w:r w:rsidRPr="00272F4E">
              <w:rPr>
                <w:i/>
                <w:color w:val="000000"/>
                <w:sz w:val="20"/>
                <w:lang w:val="en-GB"/>
              </w:rPr>
              <w:t>Directive on equipment and protective systems intended for use in po</w:t>
            </w:r>
            <w:r w:rsidR="00272F4E" w:rsidRPr="00272F4E">
              <w:rPr>
                <w:i/>
                <w:color w:val="000000"/>
                <w:sz w:val="20"/>
                <w:lang w:val="en-GB"/>
              </w:rPr>
              <w:t xml:space="preserve">tentially explosive atmospheres </w:t>
            </w:r>
            <w:r w:rsidR="00895A1F">
              <w:rPr>
                <w:i/>
                <w:color w:val="000000"/>
                <w:sz w:val="20"/>
                <w:lang w:val="en-GB"/>
              </w:rPr>
              <w:t>2014/34/EU</w:t>
            </w:r>
          </w:p>
          <w:p w14:paraId="5867BDA6" w14:textId="77777777" w:rsidR="00010555" w:rsidRPr="00272F4E" w:rsidRDefault="00010555">
            <w:pPr>
              <w:rPr>
                <w:i/>
                <w:noProof/>
                <w:sz w:val="20"/>
                <w:lang w:val="en-US"/>
              </w:rPr>
            </w:pPr>
          </w:p>
          <w:p w14:paraId="1EE36D69" w14:textId="77777777" w:rsidR="00010555" w:rsidRPr="00272F4E" w:rsidRDefault="00010555">
            <w:pPr>
              <w:rPr>
                <w:i/>
                <w:noProof/>
                <w:sz w:val="20"/>
                <w:lang w:val="en-US"/>
              </w:rPr>
            </w:pPr>
          </w:p>
          <w:p w14:paraId="15E92266" w14:textId="77777777" w:rsidR="00010555" w:rsidRPr="00272F4E" w:rsidRDefault="00010555">
            <w:pPr>
              <w:rPr>
                <w:i/>
                <w:noProof/>
                <w:sz w:val="20"/>
                <w:lang w:val="en-US"/>
              </w:rPr>
            </w:pPr>
            <w:r w:rsidRPr="00272F4E">
              <w:rPr>
                <w:i/>
                <w:noProof/>
                <w:sz w:val="20"/>
                <w:lang w:val="en-US"/>
              </w:rPr>
              <w:t>Directive on waste electrical and electronic equipment (WEEE) 2012/19/EU</w:t>
            </w:r>
          </w:p>
          <w:p w14:paraId="2BD960F2" w14:textId="77777777" w:rsidR="00010555" w:rsidRPr="00272F4E" w:rsidRDefault="00010555">
            <w:pPr>
              <w:rPr>
                <w:i/>
                <w:noProof/>
                <w:sz w:val="20"/>
                <w:lang w:val="en-US"/>
              </w:rPr>
            </w:pPr>
          </w:p>
          <w:p w14:paraId="4D68FF1A" w14:textId="77777777" w:rsidR="00010555" w:rsidRPr="00272F4E" w:rsidRDefault="00010555">
            <w:pPr>
              <w:rPr>
                <w:b/>
                <w:i/>
                <w:sz w:val="20"/>
                <w:lang w:val="en-US"/>
              </w:rPr>
            </w:pPr>
            <w:r w:rsidRPr="00272F4E">
              <w:rPr>
                <w:i/>
                <w:noProof/>
                <w:sz w:val="20"/>
                <w:lang w:val="en-US"/>
              </w:rPr>
              <w:t>Directive on the restriction of the use of certain hazardous substances in electrical and electronic equipment, the so-called ROHS II Directive 2011/65/EC</w:t>
            </w:r>
          </w:p>
          <w:p w14:paraId="500F6475" w14:textId="77777777" w:rsidR="00010555" w:rsidRPr="004245AA" w:rsidRDefault="00010555">
            <w:pPr>
              <w:rPr>
                <w:b/>
                <w:sz w:val="20"/>
                <w:lang w:val="en-US"/>
              </w:rPr>
            </w:pPr>
          </w:p>
        </w:tc>
        <w:tc>
          <w:tcPr>
            <w:tcW w:w="4782" w:type="dxa"/>
          </w:tcPr>
          <w:p w14:paraId="798DB870" w14:textId="77777777" w:rsidR="00010555" w:rsidRPr="004245AA" w:rsidRDefault="00985869">
            <w:pPr>
              <w:rPr>
                <w:lang w:val="en-US"/>
              </w:rPr>
            </w:pPr>
            <w:r>
              <w:rPr>
                <w:sz w:val="20"/>
                <w:lang w:val="en-GB"/>
              </w:rPr>
              <w:t>Ministry of Economic Affairs and Employment</w:t>
            </w:r>
            <w:r w:rsidR="00010555" w:rsidRPr="00BD0120">
              <w:rPr>
                <w:sz w:val="20"/>
                <w:lang w:val="en-GB"/>
              </w:rPr>
              <w:t>, Ministry of the Environment</w:t>
            </w:r>
            <w:r w:rsidR="00010555" w:rsidRPr="004245AA">
              <w:rPr>
                <w:sz w:val="20"/>
                <w:lang w:val="en-US"/>
              </w:rPr>
              <w:t xml:space="preserve"> </w:t>
            </w:r>
          </w:p>
          <w:p w14:paraId="4CE99C05" w14:textId="77777777" w:rsidR="00010555" w:rsidRPr="004245AA" w:rsidRDefault="00010555">
            <w:pPr>
              <w:rPr>
                <w:sz w:val="20"/>
                <w:lang w:val="en-US"/>
              </w:rPr>
            </w:pPr>
          </w:p>
          <w:p w14:paraId="3913450F" w14:textId="77777777" w:rsidR="00010555" w:rsidRPr="004245AA" w:rsidRDefault="00010555">
            <w:pPr>
              <w:rPr>
                <w:sz w:val="20"/>
                <w:lang w:val="en-US"/>
              </w:rPr>
            </w:pPr>
            <w:r w:rsidRPr="00BD0120">
              <w:rPr>
                <w:sz w:val="20"/>
                <w:lang w:val="en-GB"/>
              </w:rPr>
              <w:t>Finnish Safety and Chemicals Agency (Tukes)</w:t>
            </w:r>
          </w:p>
          <w:p w14:paraId="334D10BD" w14:textId="77777777" w:rsidR="00010555" w:rsidRPr="002C3F81" w:rsidRDefault="00010555">
            <w:pPr>
              <w:rPr>
                <w:sz w:val="20"/>
                <w:lang w:val="en-US"/>
              </w:rPr>
            </w:pPr>
            <w:r w:rsidRPr="00BD0120">
              <w:rPr>
                <w:sz w:val="20"/>
                <w:lang w:val="en-GB"/>
              </w:rPr>
              <w:t>(www.tukes.fi</w:t>
            </w:r>
            <w:r>
              <w:rPr>
                <w:sz w:val="20"/>
                <w:lang w:val="en-GB"/>
              </w:rPr>
              <w:t>/en</w:t>
            </w:r>
            <w:r w:rsidRPr="00BD0120">
              <w:rPr>
                <w:sz w:val="20"/>
                <w:lang w:val="en-GB"/>
              </w:rPr>
              <w:t>)</w:t>
            </w:r>
          </w:p>
          <w:p w14:paraId="2E87F6A8" w14:textId="77777777" w:rsidR="00010555" w:rsidRPr="002C3F81" w:rsidRDefault="00010555">
            <w:pPr>
              <w:rPr>
                <w:sz w:val="20"/>
                <w:lang w:val="en-US"/>
              </w:rPr>
            </w:pPr>
            <w:r w:rsidRPr="002C3F81">
              <w:rPr>
                <w:sz w:val="20"/>
                <w:lang w:val="en-US"/>
              </w:rPr>
              <w:t xml:space="preserve"> </w:t>
            </w:r>
          </w:p>
          <w:p w14:paraId="310E5643" w14:textId="77777777" w:rsidR="00010555" w:rsidRPr="002C3F81" w:rsidRDefault="002C3F81">
            <w:pPr>
              <w:rPr>
                <w:sz w:val="20"/>
                <w:lang w:val="en-US"/>
              </w:rPr>
            </w:pPr>
            <w:r w:rsidRPr="002C3F81">
              <w:rPr>
                <w:sz w:val="20"/>
                <w:lang w:val="en-US"/>
              </w:rPr>
              <w:t xml:space="preserve">National Supervisory </w:t>
            </w:r>
            <w:r>
              <w:rPr>
                <w:sz w:val="20"/>
                <w:lang w:val="en-US"/>
              </w:rPr>
              <w:t>Authority for Welfare and Health (Valvira) (www.valvira.fi/en)</w:t>
            </w:r>
          </w:p>
          <w:p w14:paraId="0E1009E8" w14:textId="77777777" w:rsidR="00010555" w:rsidRDefault="00010555">
            <w:pPr>
              <w:rPr>
                <w:b/>
                <w:sz w:val="20"/>
                <w:lang w:val="en-US"/>
              </w:rPr>
            </w:pPr>
          </w:p>
          <w:p w14:paraId="1EEF546B" w14:textId="3C4C8148" w:rsidR="00F4565D" w:rsidRDefault="00F4565D">
            <w:pPr>
              <w:rPr>
                <w:sz w:val="20"/>
                <w:lang w:val="en-US"/>
              </w:rPr>
            </w:pPr>
          </w:p>
          <w:p w14:paraId="5E8654CD" w14:textId="77777777" w:rsidR="00F2575F" w:rsidRDefault="00F2575F">
            <w:pPr>
              <w:rPr>
                <w:sz w:val="20"/>
                <w:lang w:val="en-US"/>
              </w:rPr>
            </w:pPr>
          </w:p>
          <w:p w14:paraId="627024B2" w14:textId="77777777" w:rsidR="00F2575F" w:rsidRDefault="00F2575F">
            <w:pPr>
              <w:rPr>
                <w:sz w:val="20"/>
                <w:lang w:val="en-US"/>
              </w:rPr>
            </w:pPr>
            <w:r>
              <w:rPr>
                <w:sz w:val="20"/>
                <w:lang w:val="en-US"/>
              </w:rPr>
              <w:t>Ministry of the Environment (RoHS and WEEE)</w:t>
            </w:r>
          </w:p>
          <w:p w14:paraId="033CB3E8" w14:textId="77777777" w:rsidR="00F2575F" w:rsidRPr="00677641" w:rsidRDefault="00F2575F">
            <w:pPr>
              <w:rPr>
                <w:sz w:val="20"/>
                <w:lang w:val="en-US"/>
              </w:rPr>
            </w:pPr>
            <w:r>
              <w:rPr>
                <w:sz w:val="20"/>
                <w:lang w:val="en-GB"/>
              </w:rPr>
              <w:t xml:space="preserve">Pirkanmaa </w:t>
            </w:r>
            <w:r w:rsidRPr="00F2575F">
              <w:rPr>
                <w:sz w:val="20"/>
                <w:lang w:val="en-GB"/>
              </w:rPr>
              <w:t>Centre</w:t>
            </w:r>
            <w:r w:rsidRPr="00677641">
              <w:rPr>
                <w:sz w:val="20"/>
                <w:lang w:val="en-GB"/>
              </w:rPr>
              <w:t xml:space="preserve"> for Economic Development, Transport and the Environment</w:t>
            </w:r>
            <w:r w:rsidR="00F750C2">
              <w:rPr>
                <w:sz w:val="20"/>
                <w:lang w:val="en-GB"/>
              </w:rPr>
              <w:t xml:space="preserve"> (WEEE)</w:t>
            </w:r>
          </w:p>
          <w:p w14:paraId="4ACE8CB1" w14:textId="77777777" w:rsidR="00010555" w:rsidRPr="002C3F81" w:rsidRDefault="00010555">
            <w:pPr>
              <w:rPr>
                <w:b/>
                <w:sz w:val="20"/>
                <w:lang w:val="en-US"/>
              </w:rPr>
            </w:pPr>
          </w:p>
        </w:tc>
      </w:tr>
      <w:tr w:rsidR="00010555" w:rsidRPr="00BD0120" w14:paraId="27BD349D" w14:textId="77777777" w:rsidTr="00707797">
        <w:trPr>
          <w:cantSplit/>
          <w:trHeight w:val="52"/>
        </w:trPr>
        <w:tc>
          <w:tcPr>
            <w:tcW w:w="3047" w:type="dxa"/>
          </w:tcPr>
          <w:p w14:paraId="017253DD" w14:textId="77777777" w:rsidR="00010555" w:rsidRPr="00BD0120" w:rsidRDefault="00010555">
            <w:pPr>
              <w:rPr>
                <w:sz w:val="20"/>
              </w:rPr>
            </w:pPr>
            <w:r w:rsidRPr="00BD0120">
              <w:rPr>
                <w:sz w:val="20"/>
                <w:lang w:val="en-GB"/>
              </w:rPr>
              <w:lastRenderedPageBreak/>
              <w:t xml:space="preserve">Elevators </w:t>
            </w:r>
          </w:p>
          <w:p w14:paraId="1A08038E" w14:textId="77777777" w:rsidR="00010555" w:rsidRPr="00BD0120" w:rsidRDefault="00010555">
            <w:pPr>
              <w:rPr>
                <w:sz w:val="20"/>
              </w:rPr>
            </w:pPr>
          </w:p>
        </w:tc>
        <w:tc>
          <w:tcPr>
            <w:tcW w:w="6313" w:type="dxa"/>
          </w:tcPr>
          <w:p w14:paraId="407D0FE4" w14:textId="77777777" w:rsidR="00010555" w:rsidRPr="004245AA" w:rsidRDefault="00DB4A75">
            <w:pPr>
              <w:rPr>
                <w:sz w:val="20"/>
                <w:lang w:val="en-US"/>
              </w:rPr>
            </w:pPr>
            <w:r>
              <w:rPr>
                <w:sz w:val="20"/>
                <w:lang w:val="en-GB"/>
              </w:rPr>
              <w:t>Lifts Safety Act (1134/2016)</w:t>
            </w:r>
          </w:p>
          <w:p w14:paraId="18D770BD" w14:textId="77777777" w:rsidR="00010555" w:rsidRPr="004245AA" w:rsidRDefault="00010555">
            <w:pPr>
              <w:rPr>
                <w:sz w:val="20"/>
                <w:lang w:val="en-US"/>
              </w:rPr>
            </w:pPr>
          </w:p>
          <w:p w14:paraId="1C0CC8CC" w14:textId="77777777" w:rsidR="00010555" w:rsidRDefault="00496D16">
            <w:pPr>
              <w:rPr>
                <w:sz w:val="20"/>
                <w:lang w:val="en-GB"/>
              </w:rPr>
            </w:pPr>
            <w:r>
              <w:rPr>
                <w:sz w:val="20"/>
                <w:lang w:val="en-GB"/>
              </w:rPr>
              <w:t>Government Decree on the Safety of Lifts (1433/2016)</w:t>
            </w:r>
          </w:p>
          <w:p w14:paraId="317FEE30" w14:textId="77777777" w:rsidR="00496D16" w:rsidRDefault="00496D16">
            <w:pPr>
              <w:rPr>
                <w:sz w:val="20"/>
                <w:lang w:val="en-GB"/>
              </w:rPr>
            </w:pPr>
          </w:p>
          <w:p w14:paraId="13E16422" w14:textId="77777777" w:rsidR="00496D16" w:rsidRPr="004245AA" w:rsidRDefault="00496D16">
            <w:pPr>
              <w:rPr>
                <w:sz w:val="20"/>
                <w:lang w:val="en-US"/>
              </w:rPr>
            </w:pPr>
            <w:r>
              <w:rPr>
                <w:sz w:val="20"/>
                <w:lang w:val="en-GB"/>
              </w:rPr>
              <w:t>Act on the market surveillance of certain products (1137/2016)</w:t>
            </w:r>
          </w:p>
          <w:p w14:paraId="48CB24C6" w14:textId="77777777" w:rsidR="00010555" w:rsidRPr="004245AA" w:rsidRDefault="00010555">
            <w:pPr>
              <w:rPr>
                <w:sz w:val="20"/>
                <w:lang w:val="en-US"/>
              </w:rPr>
            </w:pPr>
          </w:p>
          <w:p w14:paraId="344E9127" w14:textId="77777777" w:rsidR="00010555" w:rsidRPr="00272F4E" w:rsidRDefault="00272F4E">
            <w:pPr>
              <w:rPr>
                <w:i/>
                <w:sz w:val="20"/>
                <w:lang w:val="en-GB"/>
              </w:rPr>
            </w:pPr>
            <w:r w:rsidRPr="00272F4E">
              <w:rPr>
                <w:i/>
                <w:sz w:val="20"/>
                <w:lang w:val="en-GB"/>
              </w:rPr>
              <w:t xml:space="preserve">Lifts Directive </w:t>
            </w:r>
            <w:r w:rsidR="00152612">
              <w:rPr>
                <w:i/>
                <w:sz w:val="20"/>
                <w:lang w:val="en-GB"/>
              </w:rPr>
              <w:t>2014/33/EU</w:t>
            </w:r>
          </w:p>
          <w:p w14:paraId="45235B1C" w14:textId="77777777" w:rsidR="00010555" w:rsidRPr="00BD0120" w:rsidRDefault="00010555"/>
        </w:tc>
        <w:tc>
          <w:tcPr>
            <w:tcW w:w="4782" w:type="dxa"/>
          </w:tcPr>
          <w:p w14:paraId="786B281F" w14:textId="77777777" w:rsidR="00010555" w:rsidRPr="004245AA" w:rsidRDefault="00985869">
            <w:pPr>
              <w:rPr>
                <w:sz w:val="20"/>
                <w:lang w:val="en-US"/>
              </w:rPr>
            </w:pPr>
            <w:r>
              <w:rPr>
                <w:sz w:val="20"/>
                <w:lang w:val="en-GB"/>
              </w:rPr>
              <w:t>Ministry of Economic Affairs and Employment</w:t>
            </w:r>
          </w:p>
          <w:p w14:paraId="41EF1D21" w14:textId="77777777" w:rsidR="00010555" w:rsidRPr="004245AA" w:rsidRDefault="00010555">
            <w:pPr>
              <w:rPr>
                <w:sz w:val="20"/>
                <w:lang w:val="en-US"/>
              </w:rPr>
            </w:pPr>
          </w:p>
          <w:p w14:paraId="0D3D5C2C" w14:textId="77777777" w:rsidR="00010555" w:rsidRPr="004245AA" w:rsidRDefault="00010555">
            <w:pPr>
              <w:rPr>
                <w:sz w:val="20"/>
                <w:lang w:val="en-US"/>
              </w:rPr>
            </w:pPr>
            <w:r w:rsidRPr="00BD0120">
              <w:rPr>
                <w:sz w:val="20"/>
                <w:lang w:val="en-GB"/>
              </w:rPr>
              <w:t>Finnish Safety and Chemicals Agency (Tukes)</w:t>
            </w:r>
          </w:p>
          <w:p w14:paraId="0605CE04" w14:textId="77777777" w:rsidR="00010555" w:rsidRPr="00BD0120" w:rsidRDefault="00010555" w:rsidP="006D2E28">
            <w:r w:rsidRPr="00BD0120">
              <w:rPr>
                <w:sz w:val="20"/>
                <w:lang w:val="en-GB"/>
              </w:rPr>
              <w:t>(www.tukes.fi</w:t>
            </w:r>
            <w:r>
              <w:rPr>
                <w:sz w:val="20"/>
                <w:lang w:val="en-GB"/>
              </w:rPr>
              <w:t>/en</w:t>
            </w:r>
            <w:r w:rsidRPr="00BD0120">
              <w:rPr>
                <w:sz w:val="20"/>
                <w:lang w:val="en-GB"/>
              </w:rPr>
              <w:t>)</w:t>
            </w:r>
          </w:p>
        </w:tc>
      </w:tr>
      <w:tr w:rsidR="004D14A5" w:rsidRPr="006B7427" w14:paraId="49B14E02" w14:textId="77777777" w:rsidTr="00707797">
        <w:trPr>
          <w:cantSplit/>
          <w:trHeight w:val="52"/>
        </w:trPr>
        <w:tc>
          <w:tcPr>
            <w:tcW w:w="3047" w:type="dxa"/>
          </w:tcPr>
          <w:p w14:paraId="2098379D" w14:textId="77777777" w:rsidR="004D14A5" w:rsidRPr="00BD0120" w:rsidRDefault="004D14A5">
            <w:pPr>
              <w:rPr>
                <w:sz w:val="20"/>
                <w:lang w:val="en-GB"/>
              </w:rPr>
            </w:pPr>
            <w:r>
              <w:rPr>
                <w:sz w:val="20"/>
                <w:lang w:val="en-GB"/>
              </w:rPr>
              <w:t>End-of life vehicles</w:t>
            </w:r>
          </w:p>
        </w:tc>
        <w:tc>
          <w:tcPr>
            <w:tcW w:w="6313" w:type="dxa"/>
          </w:tcPr>
          <w:p w14:paraId="0A9A4DF1" w14:textId="77777777" w:rsidR="004D14A5" w:rsidRDefault="004D14A5">
            <w:pPr>
              <w:rPr>
                <w:sz w:val="20"/>
                <w:lang w:val="en-GB"/>
              </w:rPr>
            </w:pPr>
            <w:r>
              <w:rPr>
                <w:sz w:val="20"/>
                <w:lang w:val="en-GB"/>
              </w:rPr>
              <w:t>Act on Waste (646/2011)</w:t>
            </w:r>
          </w:p>
          <w:p w14:paraId="5CACCA1A" w14:textId="77777777" w:rsidR="00AB1C3A" w:rsidRDefault="00AB1C3A">
            <w:pPr>
              <w:rPr>
                <w:sz w:val="20"/>
                <w:lang w:val="en-GB"/>
              </w:rPr>
            </w:pPr>
          </w:p>
          <w:p w14:paraId="6BD22015" w14:textId="77777777" w:rsidR="0059151E" w:rsidRDefault="0059151E">
            <w:pPr>
              <w:rPr>
                <w:sz w:val="20"/>
                <w:lang w:val="en-GB"/>
              </w:rPr>
            </w:pPr>
            <w:r>
              <w:rPr>
                <w:sz w:val="20"/>
                <w:lang w:val="en-GB"/>
              </w:rPr>
              <w:t>Government Decree on end-of-life vehicles and restrictions in the use of dangerous chemicals in vehicles</w:t>
            </w:r>
            <w:r w:rsidDel="0059151E">
              <w:rPr>
                <w:sz w:val="20"/>
                <w:lang w:val="en-GB"/>
              </w:rPr>
              <w:t xml:space="preserve"> </w:t>
            </w:r>
            <w:r>
              <w:rPr>
                <w:sz w:val="20"/>
                <w:lang w:val="en-GB"/>
              </w:rPr>
              <w:t>(123/2015)</w:t>
            </w:r>
          </w:p>
          <w:p w14:paraId="7725C142" w14:textId="77777777" w:rsidR="004D14A5" w:rsidRDefault="004D14A5">
            <w:pPr>
              <w:rPr>
                <w:sz w:val="20"/>
                <w:lang w:val="en-GB"/>
              </w:rPr>
            </w:pPr>
          </w:p>
          <w:p w14:paraId="7E73F616" w14:textId="77777777" w:rsidR="005A6756" w:rsidRPr="00BD0120" w:rsidRDefault="004D14A5" w:rsidP="0059151E">
            <w:pPr>
              <w:rPr>
                <w:sz w:val="20"/>
                <w:lang w:val="en-GB"/>
              </w:rPr>
            </w:pPr>
            <w:r w:rsidRPr="00272F4E">
              <w:rPr>
                <w:i/>
                <w:sz w:val="20"/>
                <w:lang w:val="en-GB"/>
              </w:rPr>
              <w:t xml:space="preserve">Directive on end-of life vehicles </w:t>
            </w:r>
            <w:r w:rsidR="00272F4E" w:rsidRPr="00272F4E">
              <w:rPr>
                <w:i/>
                <w:sz w:val="20"/>
                <w:lang w:val="en-GB"/>
              </w:rPr>
              <w:t>2000/53/EC</w:t>
            </w:r>
          </w:p>
        </w:tc>
        <w:tc>
          <w:tcPr>
            <w:tcW w:w="4782" w:type="dxa"/>
          </w:tcPr>
          <w:p w14:paraId="41B4A699" w14:textId="77777777" w:rsidR="004D14A5" w:rsidRDefault="005A6756" w:rsidP="004B3318">
            <w:pPr>
              <w:rPr>
                <w:sz w:val="20"/>
                <w:lang w:val="en-GB"/>
              </w:rPr>
            </w:pPr>
            <w:r>
              <w:rPr>
                <w:sz w:val="20"/>
                <w:lang w:val="en-GB"/>
              </w:rPr>
              <w:t>Ministry of</w:t>
            </w:r>
            <w:r w:rsidR="004B3318">
              <w:rPr>
                <w:sz w:val="20"/>
                <w:lang w:val="en-GB"/>
              </w:rPr>
              <w:t xml:space="preserve"> the </w:t>
            </w:r>
            <w:r>
              <w:rPr>
                <w:sz w:val="20"/>
                <w:lang w:val="en-GB"/>
              </w:rPr>
              <w:t>Environment</w:t>
            </w:r>
          </w:p>
          <w:p w14:paraId="4A68181E" w14:textId="77777777" w:rsidR="004B3318" w:rsidRDefault="004B3318" w:rsidP="004B3318">
            <w:pPr>
              <w:rPr>
                <w:sz w:val="20"/>
                <w:lang w:val="en-GB"/>
              </w:rPr>
            </w:pPr>
          </w:p>
          <w:p w14:paraId="16721D41" w14:textId="77777777" w:rsidR="004B3318" w:rsidRDefault="004B3318" w:rsidP="004B3318">
            <w:pPr>
              <w:rPr>
                <w:sz w:val="20"/>
                <w:lang w:val="en-GB"/>
              </w:rPr>
            </w:pPr>
            <w:r>
              <w:rPr>
                <w:sz w:val="20"/>
                <w:lang w:val="en-GB"/>
              </w:rPr>
              <w:t xml:space="preserve">Municipal environmental protection authorities and </w:t>
            </w:r>
            <w:r w:rsidRPr="00BD0120">
              <w:rPr>
                <w:sz w:val="20"/>
                <w:lang w:val="en-GB"/>
              </w:rPr>
              <w:t>Centres for Economic Development, Transport and the Environment</w:t>
            </w:r>
          </w:p>
          <w:p w14:paraId="32D8FEBC" w14:textId="77777777" w:rsidR="004B3318" w:rsidRPr="00BD0120" w:rsidRDefault="004B3318" w:rsidP="004B3318">
            <w:pPr>
              <w:rPr>
                <w:sz w:val="20"/>
                <w:lang w:val="en-GB"/>
              </w:rPr>
            </w:pPr>
          </w:p>
        </w:tc>
      </w:tr>
      <w:tr w:rsidR="00010555" w:rsidRPr="006B7427" w14:paraId="7B97F64C" w14:textId="77777777" w:rsidTr="00707797">
        <w:trPr>
          <w:cantSplit/>
          <w:trHeight w:val="52"/>
        </w:trPr>
        <w:tc>
          <w:tcPr>
            <w:tcW w:w="3047" w:type="dxa"/>
          </w:tcPr>
          <w:p w14:paraId="320A8928" w14:textId="77777777" w:rsidR="00010555" w:rsidRPr="00010555" w:rsidRDefault="00010555">
            <w:pPr>
              <w:rPr>
                <w:sz w:val="20"/>
                <w:lang w:val="en-US"/>
              </w:rPr>
            </w:pPr>
            <w:r w:rsidRPr="00BD0120">
              <w:rPr>
                <w:sz w:val="20"/>
                <w:lang w:val="en-GB"/>
              </w:rPr>
              <w:t>Explosives intended for civil uses</w:t>
            </w:r>
          </w:p>
          <w:p w14:paraId="593C829F" w14:textId="77777777" w:rsidR="00010555" w:rsidRPr="00010555" w:rsidRDefault="00010555">
            <w:pPr>
              <w:rPr>
                <w:sz w:val="20"/>
                <w:lang w:val="en-US"/>
              </w:rPr>
            </w:pPr>
          </w:p>
        </w:tc>
        <w:tc>
          <w:tcPr>
            <w:tcW w:w="6313" w:type="dxa"/>
          </w:tcPr>
          <w:p w14:paraId="016BE55B" w14:textId="77777777" w:rsidR="00010555" w:rsidRPr="004245AA" w:rsidRDefault="00010555">
            <w:pPr>
              <w:rPr>
                <w:lang w:val="en-US"/>
              </w:rPr>
            </w:pPr>
            <w:r w:rsidRPr="00BD0120">
              <w:rPr>
                <w:sz w:val="20"/>
                <w:lang w:val="en-GB"/>
              </w:rPr>
              <w:t>Act on safety in handling of dangerous chemicals and explosives (390/2005)</w:t>
            </w:r>
            <w:r w:rsidRPr="004245AA">
              <w:rPr>
                <w:sz w:val="20"/>
                <w:lang w:val="en-US"/>
              </w:rPr>
              <w:t xml:space="preserve"> </w:t>
            </w:r>
          </w:p>
          <w:p w14:paraId="234A9480" w14:textId="77777777" w:rsidR="00010555" w:rsidRPr="004245AA" w:rsidRDefault="00010555">
            <w:pPr>
              <w:rPr>
                <w:sz w:val="20"/>
                <w:lang w:val="en-US"/>
              </w:rPr>
            </w:pPr>
          </w:p>
          <w:p w14:paraId="7F2FAE11" w14:textId="794BA432" w:rsidR="00A96CFE" w:rsidRDefault="00A96CFE">
            <w:pPr>
              <w:rPr>
                <w:sz w:val="20"/>
                <w:lang w:val="en-GB"/>
              </w:rPr>
            </w:pPr>
            <w:r>
              <w:rPr>
                <w:sz w:val="20"/>
                <w:lang w:val="en-GB"/>
              </w:rPr>
              <w:t xml:space="preserve">Government Decree on </w:t>
            </w:r>
            <w:r w:rsidR="006B7427">
              <w:rPr>
                <w:sz w:val="20"/>
                <w:lang w:val="en-GB"/>
              </w:rPr>
              <w:t xml:space="preserve">the </w:t>
            </w:r>
            <w:r>
              <w:rPr>
                <w:sz w:val="20"/>
                <w:lang w:val="en-GB"/>
              </w:rPr>
              <w:t>surveillance of handling and storage of explosives (819/2015</w:t>
            </w:r>
            <w:r w:rsidR="00C5371B">
              <w:rPr>
                <w:sz w:val="20"/>
                <w:lang w:val="en-GB"/>
              </w:rPr>
              <w:t>)</w:t>
            </w:r>
          </w:p>
          <w:p w14:paraId="6335B706" w14:textId="77777777" w:rsidR="00A96CFE" w:rsidRDefault="00A96CFE">
            <w:pPr>
              <w:rPr>
                <w:sz w:val="20"/>
                <w:lang w:val="en-GB"/>
              </w:rPr>
            </w:pPr>
          </w:p>
          <w:p w14:paraId="1EBB588B" w14:textId="77777777" w:rsidR="00BA17CC" w:rsidRDefault="00BA17CC">
            <w:pPr>
              <w:rPr>
                <w:sz w:val="20"/>
                <w:lang w:val="en-GB"/>
              </w:rPr>
            </w:pPr>
            <w:r>
              <w:rPr>
                <w:sz w:val="20"/>
                <w:lang w:val="en-GB"/>
              </w:rPr>
              <w:t>Act on the Conformity of Explosives (1140/2016)</w:t>
            </w:r>
          </w:p>
          <w:p w14:paraId="14408D89" w14:textId="77777777" w:rsidR="00BA17CC" w:rsidRDefault="00BA17CC">
            <w:pPr>
              <w:rPr>
                <w:sz w:val="20"/>
                <w:lang w:val="en-GB"/>
              </w:rPr>
            </w:pPr>
          </w:p>
          <w:p w14:paraId="0B828DB9" w14:textId="77777777" w:rsidR="00BA17CC" w:rsidRDefault="00BA17CC">
            <w:pPr>
              <w:rPr>
                <w:sz w:val="20"/>
                <w:lang w:val="en-GB"/>
              </w:rPr>
            </w:pPr>
            <w:r>
              <w:rPr>
                <w:sz w:val="20"/>
                <w:lang w:val="en-GB"/>
              </w:rPr>
              <w:t>Government Decree on Conformity of Explosives (1440/2016)</w:t>
            </w:r>
          </w:p>
          <w:p w14:paraId="2A83BA97" w14:textId="5E08814B" w:rsidR="00010555" w:rsidRPr="004245AA" w:rsidRDefault="00010555">
            <w:pPr>
              <w:rPr>
                <w:sz w:val="20"/>
                <w:lang w:val="en-US"/>
              </w:rPr>
            </w:pPr>
          </w:p>
          <w:p w14:paraId="1A99F82B" w14:textId="77777777" w:rsidR="00010555" w:rsidRPr="004245AA" w:rsidRDefault="00010555">
            <w:pPr>
              <w:rPr>
                <w:sz w:val="20"/>
                <w:lang w:val="en-US"/>
              </w:rPr>
            </w:pPr>
          </w:p>
          <w:p w14:paraId="1FD23DC6" w14:textId="77777777" w:rsidR="00010555" w:rsidRPr="00272F4E" w:rsidRDefault="00010555">
            <w:pPr>
              <w:rPr>
                <w:i/>
                <w:sz w:val="20"/>
                <w:lang w:val="en-US"/>
              </w:rPr>
            </w:pPr>
            <w:r w:rsidRPr="00272F4E">
              <w:rPr>
                <w:i/>
                <w:sz w:val="20"/>
                <w:lang w:val="en-GB"/>
              </w:rPr>
              <w:t xml:space="preserve">Directive </w:t>
            </w:r>
            <w:r w:rsidR="00272F4E" w:rsidRPr="00272F4E">
              <w:rPr>
                <w:i/>
                <w:sz w:val="20"/>
                <w:lang w:val="en-GB"/>
              </w:rPr>
              <w:t xml:space="preserve">on explosives for civil uses </w:t>
            </w:r>
            <w:r w:rsidR="0096377C">
              <w:rPr>
                <w:i/>
                <w:sz w:val="20"/>
                <w:lang w:val="en-GB"/>
              </w:rPr>
              <w:t>2014/28/EU</w:t>
            </w:r>
          </w:p>
          <w:p w14:paraId="5F989897" w14:textId="77777777" w:rsidR="00010555" w:rsidRPr="004245AA" w:rsidRDefault="00010555">
            <w:pPr>
              <w:rPr>
                <w:sz w:val="20"/>
                <w:lang w:val="en-US"/>
              </w:rPr>
            </w:pPr>
          </w:p>
        </w:tc>
        <w:tc>
          <w:tcPr>
            <w:tcW w:w="4782" w:type="dxa"/>
          </w:tcPr>
          <w:p w14:paraId="7C22B384" w14:textId="77777777" w:rsidR="00010555" w:rsidRPr="004245AA" w:rsidRDefault="00985869">
            <w:pPr>
              <w:rPr>
                <w:sz w:val="20"/>
                <w:lang w:val="en-US"/>
              </w:rPr>
            </w:pPr>
            <w:r>
              <w:rPr>
                <w:sz w:val="20"/>
                <w:lang w:val="en-GB"/>
              </w:rPr>
              <w:t>Ministry of Economic Affairs and Employment</w:t>
            </w:r>
          </w:p>
          <w:p w14:paraId="5A4DC6E9" w14:textId="77777777" w:rsidR="00010555" w:rsidRPr="004245AA" w:rsidRDefault="00010555">
            <w:pPr>
              <w:rPr>
                <w:sz w:val="20"/>
                <w:lang w:val="en-US"/>
              </w:rPr>
            </w:pPr>
          </w:p>
          <w:p w14:paraId="74D4D180" w14:textId="77777777" w:rsidR="00010555" w:rsidRPr="004245AA" w:rsidRDefault="00010555">
            <w:pPr>
              <w:rPr>
                <w:sz w:val="20"/>
                <w:lang w:val="en-US"/>
              </w:rPr>
            </w:pPr>
            <w:r w:rsidRPr="00BD0120">
              <w:rPr>
                <w:sz w:val="20"/>
                <w:lang w:val="en-GB"/>
              </w:rPr>
              <w:t>Finnish Safety and Chemicals Agency (Tukes)</w:t>
            </w:r>
          </w:p>
          <w:p w14:paraId="23761B2E" w14:textId="77777777" w:rsidR="00010555" w:rsidRPr="00272F4E" w:rsidRDefault="00010555">
            <w:pPr>
              <w:rPr>
                <w:sz w:val="20"/>
                <w:lang w:val="en-US"/>
              </w:rPr>
            </w:pPr>
            <w:r w:rsidRPr="00BD0120">
              <w:rPr>
                <w:sz w:val="20"/>
                <w:lang w:val="en-GB"/>
              </w:rPr>
              <w:t>(www.tukes.fi</w:t>
            </w:r>
            <w:r>
              <w:rPr>
                <w:sz w:val="20"/>
                <w:lang w:val="en-GB"/>
              </w:rPr>
              <w:t>/en</w:t>
            </w:r>
            <w:r w:rsidRPr="00BD0120">
              <w:rPr>
                <w:sz w:val="20"/>
                <w:lang w:val="en-GB"/>
              </w:rPr>
              <w:t>)</w:t>
            </w:r>
          </w:p>
          <w:p w14:paraId="04FD7AF9" w14:textId="77777777" w:rsidR="00010555" w:rsidRPr="00272F4E" w:rsidRDefault="00010555">
            <w:pPr>
              <w:rPr>
                <w:sz w:val="20"/>
                <w:lang w:val="en-US"/>
              </w:rPr>
            </w:pPr>
          </w:p>
          <w:p w14:paraId="0B634BF9" w14:textId="77777777" w:rsidR="00A71F81" w:rsidRDefault="00A71F81">
            <w:pPr>
              <w:rPr>
                <w:sz w:val="20"/>
                <w:lang w:val="en-US"/>
              </w:rPr>
            </w:pPr>
            <w:r>
              <w:rPr>
                <w:sz w:val="20"/>
                <w:lang w:val="en-US"/>
              </w:rPr>
              <w:t xml:space="preserve">The Finnish </w:t>
            </w:r>
            <w:r w:rsidRPr="00C8458E">
              <w:rPr>
                <w:sz w:val="20"/>
                <w:lang w:val="en-US"/>
              </w:rPr>
              <w:t>Customs</w:t>
            </w:r>
            <w:r>
              <w:rPr>
                <w:sz w:val="20"/>
                <w:lang w:val="en-US"/>
              </w:rPr>
              <w:t xml:space="preserve"> (in accordance with section 115 clause 3 of the Act on safety in handling of dangerous chemicals and explosives (390/2005))</w:t>
            </w:r>
          </w:p>
          <w:p w14:paraId="7B6634B1" w14:textId="77777777" w:rsidR="00A71F81" w:rsidRPr="00A71F81" w:rsidRDefault="00A71F81">
            <w:pPr>
              <w:rPr>
                <w:sz w:val="20"/>
                <w:lang w:val="en-US"/>
              </w:rPr>
            </w:pPr>
            <w:r>
              <w:rPr>
                <w:sz w:val="20"/>
                <w:lang w:val="en-US"/>
              </w:rPr>
              <w:t>(www.tulli.fi/en/index.jsp)</w:t>
            </w:r>
          </w:p>
          <w:p w14:paraId="1B007512" w14:textId="77777777" w:rsidR="00010555" w:rsidRPr="00A71F81" w:rsidRDefault="00010555">
            <w:pPr>
              <w:rPr>
                <w:sz w:val="20"/>
                <w:lang w:val="en-US"/>
              </w:rPr>
            </w:pPr>
          </w:p>
        </w:tc>
      </w:tr>
      <w:tr w:rsidR="00010555" w:rsidRPr="006B7427" w14:paraId="087DA5BC" w14:textId="77777777" w:rsidTr="00707797">
        <w:trPr>
          <w:cantSplit/>
        </w:trPr>
        <w:tc>
          <w:tcPr>
            <w:tcW w:w="3047" w:type="dxa"/>
          </w:tcPr>
          <w:p w14:paraId="0FD0BBBF" w14:textId="77777777" w:rsidR="00010555" w:rsidRPr="00BD0120" w:rsidRDefault="00010555">
            <w:pPr>
              <w:rPr>
                <w:color w:val="000000"/>
                <w:sz w:val="20"/>
                <w:lang w:val="en-GB"/>
              </w:rPr>
            </w:pPr>
            <w:r>
              <w:rPr>
                <w:color w:val="000000"/>
                <w:sz w:val="20"/>
                <w:lang w:val="en-GB"/>
              </w:rPr>
              <w:lastRenderedPageBreak/>
              <w:t>Fertiliser products</w:t>
            </w:r>
          </w:p>
        </w:tc>
        <w:tc>
          <w:tcPr>
            <w:tcW w:w="6313" w:type="dxa"/>
          </w:tcPr>
          <w:p w14:paraId="55BF44DC" w14:textId="77777777" w:rsidR="00010555" w:rsidRDefault="00010555" w:rsidP="009158AA">
            <w:pPr>
              <w:rPr>
                <w:bCs/>
                <w:color w:val="000000"/>
                <w:sz w:val="20"/>
                <w:lang w:val="en-GB"/>
              </w:rPr>
            </w:pPr>
            <w:r>
              <w:rPr>
                <w:bCs/>
                <w:color w:val="000000"/>
                <w:sz w:val="20"/>
                <w:lang w:val="en-GB"/>
              </w:rPr>
              <w:t>Fertiliser Product Act (539/2006)</w:t>
            </w:r>
          </w:p>
          <w:p w14:paraId="25C187C9" w14:textId="77777777" w:rsidR="00010555" w:rsidRDefault="00010555" w:rsidP="009158AA">
            <w:pPr>
              <w:rPr>
                <w:bCs/>
                <w:color w:val="000000"/>
                <w:sz w:val="20"/>
                <w:lang w:val="en-GB"/>
              </w:rPr>
            </w:pPr>
          </w:p>
          <w:p w14:paraId="0C82F806" w14:textId="77777777" w:rsidR="00010555" w:rsidRDefault="00010555" w:rsidP="009158AA">
            <w:pPr>
              <w:rPr>
                <w:bCs/>
                <w:color w:val="000000"/>
                <w:sz w:val="20"/>
                <w:lang w:val="en-US"/>
              </w:rPr>
            </w:pPr>
            <w:r>
              <w:rPr>
                <w:bCs/>
                <w:color w:val="000000"/>
                <w:sz w:val="20"/>
                <w:lang w:val="en-GB"/>
              </w:rPr>
              <w:t xml:space="preserve">Decree of the </w:t>
            </w:r>
            <w:r w:rsidRPr="000A0CAE">
              <w:rPr>
                <w:bCs/>
                <w:color w:val="000000"/>
                <w:sz w:val="20"/>
                <w:lang w:val="en-US"/>
              </w:rPr>
              <w:t>Ministry of Agriculture and Forestry</w:t>
            </w:r>
            <w:r>
              <w:rPr>
                <w:bCs/>
                <w:color w:val="000000"/>
                <w:sz w:val="20"/>
                <w:lang w:val="en-US"/>
              </w:rPr>
              <w:t xml:space="preserve"> on fertiliser products</w:t>
            </w:r>
            <w:r w:rsidR="003A0F06">
              <w:rPr>
                <w:bCs/>
                <w:color w:val="000000"/>
                <w:sz w:val="20"/>
                <w:lang w:val="en-US"/>
              </w:rPr>
              <w:t xml:space="preserve"> (24/2011)</w:t>
            </w:r>
          </w:p>
          <w:p w14:paraId="1771B508" w14:textId="77777777" w:rsidR="00010555" w:rsidRDefault="00010555" w:rsidP="009158AA">
            <w:pPr>
              <w:rPr>
                <w:bCs/>
                <w:color w:val="000000"/>
                <w:sz w:val="20"/>
                <w:lang w:val="en-US"/>
              </w:rPr>
            </w:pPr>
          </w:p>
          <w:p w14:paraId="003AA5E3" w14:textId="77777777" w:rsidR="00010555" w:rsidRPr="000A0CAE" w:rsidRDefault="00010555" w:rsidP="009158AA">
            <w:pPr>
              <w:rPr>
                <w:bCs/>
                <w:color w:val="000000"/>
                <w:sz w:val="20"/>
                <w:lang w:val="en-US"/>
              </w:rPr>
            </w:pPr>
            <w:r>
              <w:rPr>
                <w:bCs/>
                <w:color w:val="000000"/>
                <w:sz w:val="20"/>
                <w:lang w:val="en-US"/>
              </w:rPr>
              <w:t xml:space="preserve">Decree of the </w:t>
            </w:r>
            <w:r w:rsidRPr="000A0CAE">
              <w:rPr>
                <w:bCs/>
                <w:color w:val="000000"/>
                <w:sz w:val="20"/>
                <w:lang w:val="en-US"/>
              </w:rPr>
              <w:t>Ministry of Agriculture and Forestry</w:t>
            </w:r>
            <w:r w:rsidR="003A0F06">
              <w:rPr>
                <w:bCs/>
                <w:color w:val="000000"/>
                <w:sz w:val="20"/>
                <w:lang w:val="en-US"/>
              </w:rPr>
              <w:t xml:space="preserve"> </w:t>
            </w:r>
            <w:r>
              <w:rPr>
                <w:bCs/>
                <w:color w:val="000000"/>
                <w:sz w:val="20"/>
                <w:lang w:val="en-US"/>
              </w:rPr>
              <w:t>on economic operation concerning fertilizer products and its supervision</w:t>
            </w:r>
            <w:r w:rsidR="003A0F06">
              <w:rPr>
                <w:bCs/>
                <w:color w:val="000000"/>
                <w:sz w:val="20"/>
                <w:lang w:val="en-US"/>
              </w:rPr>
              <w:t xml:space="preserve"> (11/2012)</w:t>
            </w:r>
          </w:p>
          <w:p w14:paraId="64FAAEDC" w14:textId="77777777" w:rsidR="00010555" w:rsidRDefault="00010555" w:rsidP="009158AA">
            <w:pPr>
              <w:rPr>
                <w:bCs/>
                <w:color w:val="000000"/>
                <w:sz w:val="20"/>
                <w:lang w:val="en-GB"/>
              </w:rPr>
            </w:pPr>
          </w:p>
          <w:p w14:paraId="00130D03" w14:textId="77777777" w:rsidR="00010555" w:rsidRPr="00272F4E" w:rsidRDefault="00010555" w:rsidP="009158AA">
            <w:pPr>
              <w:rPr>
                <w:bCs/>
                <w:i/>
                <w:color w:val="000000"/>
                <w:sz w:val="20"/>
                <w:lang w:val="en-US"/>
              </w:rPr>
            </w:pPr>
            <w:r w:rsidRPr="00272F4E">
              <w:rPr>
                <w:bCs/>
                <w:i/>
                <w:color w:val="000000"/>
                <w:sz w:val="20"/>
                <w:lang w:val="en-US"/>
              </w:rPr>
              <w:t xml:space="preserve">Regulation </w:t>
            </w:r>
            <w:r w:rsidR="003A0F06" w:rsidRPr="00272F4E">
              <w:rPr>
                <w:bCs/>
                <w:i/>
                <w:color w:val="000000"/>
                <w:sz w:val="20"/>
                <w:lang w:val="en-US"/>
              </w:rPr>
              <w:t>on</w:t>
            </w:r>
            <w:r w:rsidRPr="00272F4E">
              <w:rPr>
                <w:bCs/>
                <w:i/>
                <w:color w:val="000000"/>
                <w:sz w:val="20"/>
                <w:lang w:val="en-US"/>
              </w:rPr>
              <w:t xml:space="preserve"> </w:t>
            </w:r>
            <w:r w:rsidR="003A0F06" w:rsidRPr="00272F4E">
              <w:rPr>
                <w:bCs/>
                <w:i/>
                <w:color w:val="000000"/>
                <w:sz w:val="20"/>
                <w:lang w:val="en-US"/>
              </w:rPr>
              <w:t xml:space="preserve">fertilizers </w:t>
            </w:r>
            <w:r w:rsidR="000948CF">
              <w:rPr>
                <w:bCs/>
                <w:i/>
                <w:color w:val="000000"/>
                <w:sz w:val="20"/>
                <w:lang w:val="en-US"/>
              </w:rPr>
              <w:t xml:space="preserve">(EC) N:o </w:t>
            </w:r>
            <w:r w:rsidR="003A0F06" w:rsidRPr="00272F4E">
              <w:rPr>
                <w:bCs/>
                <w:i/>
                <w:color w:val="000000"/>
                <w:sz w:val="20"/>
                <w:lang w:val="en-US"/>
              </w:rPr>
              <w:t>2003/2003</w:t>
            </w:r>
          </w:p>
          <w:p w14:paraId="75E6DAD8" w14:textId="77777777" w:rsidR="00010555" w:rsidRPr="00BD0120" w:rsidRDefault="00010555" w:rsidP="009158AA">
            <w:pPr>
              <w:rPr>
                <w:color w:val="000000"/>
                <w:sz w:val="20"/>
                <w:lang w:val="en-GB"/>
              </w:rPr>
            </w:pPr>
          </w:p>
        </w:tc>
        <w:tc>
          <w:tcPr>
            <w:tcW w:w="4782" w:type="dxa"/>
          </w:tcPr>
          <w:p w14:paraId="3466777F" w14:textId="77777777" w:rsidR="00010555" w:rsidRDefault="00010555">
            <w:pPr>
              <w:rPr>
                <w:color w:val="000000"/>
                <w:sz w:val="20"/>
                <w:lang w:val="en-US"/>
              </w:rPr>
            </w:pPr>
            <w:r w:rsidRPr="000A0CAE">
              <w:rPr>
                <w:color w:val="000000"/>
                <w:sz w:val="20"/>
                <w:lang w:val="en-US"/>
              </w:rPr>
              <w:t>Ministry of Agriculture and Forestry</w:t>
            </w:r>
          </w:p>
          <w:p w14:paraId="5A032152" w14:textId="77777777" w:rsidR="00010555" w:rsidRDefault="00010555">
            <w:pPr>
              <w:rPr>
                <w:color w:val="000000"/>
                <w:sz w:val="20"/>
                <w:lang w:val="en-US"/>
              </w:rPr>
            </w:pPr>
          </w:p>
          <w:p w14:paraId="45222CFE" w14:textId="6418BFA6" w:rsidR="00010555" w:rsidRDefault="00010555">
            <w:pPr>
              <w:rPr>
                <w:color w:val="000000"/>
                <w:sz w:val="20"/>
                <w:lang w:val="en-US"/>
              </w:rPr>
            </w:pPr>
            <w:r>
              <w:rPr>
                <w:color w:val="000000"/>
                <w:sz w:val="20"/>
                <w:lang w:val="en-US"/>
              </w:rPr>
              <w:t xml:space="preserve">Finnish Food Authority </w:t>
            </w:r>
          </w:p>
          <w:p w14:paraId="4B24DCD2" w14:textId="37E1B0B5" w:rsidR="00010555" w:rsidRDefault="00C5371B">
            <w:pPr>
              <w:rPr>
                <w:color w:val="000000"/>
                <w:sz w:val="20"/>
                <w:lang w:val="en-US"/>
              </w:rPr>
            </w:pPr>
            <w:r>
              <w:rPr>
                <w:color w:val="000000"/>
                <w:sz w:val="20"/>
                <w:lang w:val="en-US"/>
              </w:rPr>
              <w:t>(www.ruokavirasto.fi/en)</w:t>
            </w:r>
          </w:p>
          <w:p w14:paraId="6038483E" w14:textId="77777777" w:rsidR="00010555" w:rsidRDefault="00010555">
            <w:pPr>
              <w:rPr>
                <w:color w:val="000000"/>
                <w:sz w:val="20"/>
                <w:lang w:val="en-US"/>
              </w:rPr>
            </w:pPr>
          </w:p>
          <w:p w14:paraId="6A385833" w14:textId="77777777" w:rsidR="00010555" w:rsidRDefault="00010555">
            <w:pPr>
              <w:rPr>
                <w:sz w:val="20"/>
                <w:lang w:val="en-GB"/>
              </w:rPr>
            </w:pPr>
            <w:r w:rsidRPr="00BD0120">
              <w:rPr>
                <w:sz w:val="20"/>
                <w:lang w:val="en-GB"/>
              </w:rPr>
              <w:t>Centres for Economic Development, Transport and the Environment</w:t>
            </w:r>
          </w:p>
          <w:p w14:paraId="0E9C8907" w14:textId="77777777" w:rsidR="00303B02" w:rsidRDefault="00303B02">
            <w:pPr>
              <w:rPr>
                <w:sz w:val="20"/>
                <w:lang w:val="en-GB"/>
              </w:rPr>
            </w:pPr>
          </w:p>
          <w:p w14:paraId="2641859F" w14:textId="77777777" w:rsidR="00303B02" w:rsidRDefault="00303B02">
            <w:pPr>
              <w:rPr>
                <w:sz w:val="20"/>
                <w:lang w:val="en-US"/>
              </w:rPr>
            </w:pPr>
            <w:r>
              <w:rPr>
                <w:sz w:val="20"/>
                <w:lang w:val="en-US"/>
              </w:rPr>
              <w:t xml:space="preserve">The Finnish </w:t>
            </w:r>
            <w:r w:rsidRPr="00C8458E">
              <w:rPr>
                <w:sz w:val="20"/>
                <w:lang w:val="en-US"/>
              </w:rPr>
              <w:t>Customs</w:t>
            </w:r>
            <w:r>
              <w:rPr>
                <w:sz w:val="20"/>
                <w:lang w:val="en-US"/>
              </w:rPr>
              <w:t xml:space="preserve"> (in accordance with section 17 clause 1 of the Fertiliser Product Act (539/2006))</w:t>
            </w:r>
          </w:p>
          <w:p w14:paraId="3AAFE174" w14:textId="77777777" w:rsidR="00303B02" w:rsidRDefault="00303B02">
            <w:pPr>
              <w:rPr>
                <w:sz w:val="20"/>
                <w:lang w:val="en-US"/>
              </w:rPr>
            </w:pPr>
            <w:r>
              <w:rPr>
                <w:sz w:val="20"/>
                <w:lang w:val="en-US"/>
              </w:rPr>
              <w:t>(</w:t>
            </w:r>
            <w:r w:rsidR="00E4316F" w:rsidRPr="00B86AF7">
              <w:rPr>
                <w:sz w:val="20"/>
                <w:lang w:val="en-US"/>
              </w:rPr>
              <w:t>www.tulli.fi/en/index.jsp</w:t>
            </w:r>
            <w:r>
              <w:rPr>
                <w:sz w:val="20"/>
                <w:lang w:val="en-US"/>
              </w:rPr>
              <w:t>)</w:t>
            </w:r>
          </w:p>
          <w:p w14:paraId="0868FDEE" w14:textId="77777777" w:rsidR="00E4316F" w:rsidRDefault="00E4316F">
            <w:pPr>
              <w:rPr>
                <w:color w:val="000000"/>
                <w:sz w:val="20"/>
                <w:lang w:val="en-US"/>
              </w:rPr>
            </w:pPr>
          </w:p>
          <w:p w14:paraId="3EE23E52" w14:textId="77777777" w:rsidR="003A0F06" w:rsidRPr="000A0CAE" w:rsidRDefault="003A0F06">
            <w:pPr>
              <w:rPr>
                <w:color w:val="000000"/>
                <w:sz w:val="20"/>
                <w:lang w:val="en-US"/>
              </w:rPr>
            </w:pPr>
          </w:p>
        </w:tc>
      </w:tr>
      <w:tr w:rsidR="00010555" w:rsidRPr="0050229B" w14:paraId="780BB449" w14:textId="77777777" w:rsidTr="00707797">
        <w:tc>
          <w:tcPr>
            <w:tcW w:w="3047" w:type="dxa"/>
            <w:tcBorders>
              <w:top w:val="nil"/>
            </w:tcBorders>
          </w:tcPr>
          <w:p w14:paraId="574BDDE2" w14:textId="77777777" w:rsidR="00010555" w:rsidRPr="00BD0120" w:rsidRDefault="00010555">
            <w:r w:rsidRPr="00BD0120">
              <w:rPr>
                <w:sz w:val="20"/>
                <w:lang w:val="en-GB"/>
              </w:rPr>
              <w:t>Firearms and ammunition</w:t>
            </w:r>
          </w:p>
        </w:tc>
        <w:tc>
          <w:tcPr>
            <w:tcW w:w="6313" w:type="dxa"/>
            <w:tcBorders>
              <w:top w:val="nil"/>
            </w:tcBorders>
          </w:tcPr>
          <w:p w14:paraId="148C16F9" w14:textId="77777777" w:rsidR="00010555" w:rsidRPr="00BD0120" w:rsidRDefault="00010555">
            <w:pPr>
              <w:rPr>
                <w:sz w:val="20"/>
                <w:lang w:val="en-GB"/>
              </w:rPr>
            </w:pPr>
            <w:r w:rsidRPr="00BD0120">
              <w:rPr>
                <w:sz w:val="20"/>
                <w:lang w:val="en-GB"/>
              </w:rPr>
              <w:t>Firearms Act (1/1998)</w:t>
            </w:r>
          </w:p>
          <w:p w14:paraId="5D5A0933" w14:textId="77777777" w:rsidR="00010555" w:rsidRPr="00BD0120" w:rsidRDefault="00010555">
            <w:pPr>
              <w:rPr>
                <w:sz w:val="20"/>
                <w:lang w:val="en-GB"/>
              </w:rPr>
            </w:pPr>
          </w:p>
          <w:p w14:paraId="621FD2F3" w14:textId="77777777" w:rsidR="00010555" w:rsidRPr="004245AA" w:rsidRDefault="00010555">
            <w:pPr>
              <w:rPr>
                <w:sz w:val="20"/>
                <w:lang w:val="en-US"/>
              </w:rPr>
            </w:pPr>
            <w:r w:rsidRPr="00BD0120">
              <w:rPr>
                <w:sz w:val="20"/>
                <w:lang w:val="en-GB"/>
              </w:rPr>
              <w:t>Decree on the inspection of firearms and ammunition (656/1982)</w:t>
            </w:r>
          </w:p>
          <w:p w14:paraId="79ECA3EB" w14:textId="77777777" w:rsidR="00010555" w:rsidRPr="004245AA" w:rsidRDefault="00010555">
            <w:pPr>
              <w:rPr>
                <w:sz w:val="20"/>
                <w:lang w:val="en-US"/>
              </w:rPr>
            </w:pPr>
          </w:p>
          <w:p w14:paraId="065960F1" w14:textId="77777777" w:rsidR="00010555" w:rsidRPr="004245AA" w:rsidRDefault="00010555">
            <w:pPr>
              <w:rPr>
                <w:sz w:val="20"/>
                <w:lang w:val="en-US"/>
              </w:rPr>
            </w:pPr>
            <w:r w:rsidRPr="00BD0120">
              <w:rPr>
                <w:sz w:val="20"/>
                <w:lang w:val="en-GB"/>
              </w:rPr>
              <w:t>Decision by the Ministry of Trade and Industry on inspection of firearms and ammunition (486/1983)</w:t>
            </w:r>
          </w:p>
          <w:p w14:paraId="2DE8A6B0" w14:textId="77777777" w:rsidR="00010555" w:rsidRPr="004245AA" w:rsidRDefault="00010555">
            <w:pPr>
              <w:rPr>
                <w:sz w:val="20"/>
                <w:lang w:val="en-US"/>
              </w:rPr>
            </w:pPr>
          </w:p>
          <w:p w14:paraId="514F7D10" w14:textId="77777777" w:rsidR="00E4316F" w:rsidRPr="00272F4E" w:rsidRDefault="00E4316F">
            <w:pPr>
              <w:rPr>
                <w:i/>
                <w:sz w:val="20"/>
                <w:lang w:val="en-GB"/>
              </w:rPr>
            </w:pPr>
            <w:r w:rsidRPr="00272F4E">
              <w:rPr>
                <w:i/>
                <w:sz w:val="20"/>
                <w:lang w:val="en-GB"/>
              </w:rPr>
              <w:t xml:space="preserve">Directive </w:t>
            </w:r>
            <w:r w:rsidR="00010555" w:rsidRPr="00272F4E">
              <w:rPr>
                <w:i/>
                <w:sz w:val="20"/>
                <w:lang w:val="en-GB"/>
              </w:rPr>
              <w:t>on the control of the acquis</w:t>
            </w:r>
            <w:r w:rsidR="00272F4E" w:rsidRPr="00272F4E">
              <w:rPr>
                <w:i/>
                <w:sz w:val="20"/>
                <w:lang w:val="en-GB"/>
              </w:rPr>
              <w:t>ition and possession of weapons 91/477/EEC</w:t>
            </w:r>
          </w:p>
          <w:p w14:paraId="717DA175" w14:textId="77777777" w:rsidR="00010555" w:rsidRPr="00272F4E" w:rsidRDefault="00010555">
            <w:pPr>
              <w:rPr>
                <w:i/>
                <w:sz w:val="20"/>
                <w:lang w:val="en-US"/>
              </w:rPr>
            </w:pPr>
          </w:p>
          <w:p w14:paraId="7BA7ECC0" w14:textId="77777777" w:rsidR="00010555" w:rsidRPr="00272F4E" w:rsidRDefault="00010555">
            <w:pPr>
              <w:rPr>
                <w:i/>
                <w:sz w:val="20"/>
                <w:lang w:val="en-US"/>
              </w:rPr>
            </w:pPr>
            <w:r w:rsidRPr="00272F4E">
              <w:rPr>
                <w:i/>
                <w:sz w:val="20"/>
                <w:lang w:val="en-GB"/>
              </w:rPr>
              <w:t>Directive on the control of the acquisition and possession of weapons</w:t>
            </w:r>
            <w:r w:rsidR="003A0F06" w:rsidRPr="00272F4E">
              <w:rPr>
                <w:i/>
                <w:sz w:val="20"/>
                <w:lang w:val="en-GB"/>
              </w:rPr>
              <w:t xml:space="preserve"> 2008/51/EC</w:t>
            </w:r>
          </w:p>
          <w:p w14:paraId="74328DA3" w14:textId="77777777" w:rsidR="00010555" w:rsidRPr="004245AA" w:rsidRDefault="00010555">
            <w:pPr>
              <w:rPr>
                <w:sz w:val="20"/>
                <w:lang w:val="en-US"/>
              </w:rPr>
            </w:pPr>
          </w:p>
        </w:tc>
        <w:tc>
          <w:tcPr>
            <w:tcW w:w="4782" w:type="dxa"/>
            <w:tcBorders>
              <w:top w:val="nil"/>
            </w:tcBorders>
          </w:tcPr>
          <w:p w14:paraId="5270AB36" w14:textId="77777777" w:rsidR="00010555" w:rsidRDefault="00010555">
            <w:pPr>
              <w:rPr>
                <w:sz w:val="20"/>
                <w:lang w:val="en-GB"/>
              </w:rPr>
            </w:pPr>
            <w:r>
              <w:rPr>
                <w:sz w:val="20"/>
                <w:lang w:val="en-GB"/>
              </w:rPr>
              <w:t>Ministry of the Interior</w:t>
            </w:r>
          </w:p>
          <w:p w14:paraId="47652057" w14:textId="77777777" w:rsidR="00010555" w:rsidRDefault="00010555">
            <w:pPr>
              <w:rPr>
                <w:sz w:val="20"/>
                <w:lang w:val="en-GB"/>
              </w:rPr>
            </w:pPr>
          </w:p>
          <w:p w14:paraId="0D968EC3" w14:textId="77777777" w:rsidR="00010555" w:rsidRPr="004245AA" w:rsidRDefault="00010555">
            <w:pPr>
              <w:rPr>
                <w:sz w:val="20"/>
                <w:lang w:val="en-US"/>
              </w:rPr>
            </w:pPr>
            <w:r>
              <w:rPr>
                <w:sz w:val="20"/>
                <w:lang w:val="en-GB"/>
              </w:rPr>
              <w:t>The National Police Board</w:t>
            </w:r>
          </w:p>
          <w:p w14:paraId="63EF8A8E" w14:textId="77777777" w:rsidR="00010555" w:rsidRDefault="00010555" w:rsidP="00555F08">
            <w:pPr>
              <w:rPr>
                <w:sz w:val="20"/>
                <w:lang w:val="en-GB"/>
              </w:rPr>
            </w:pPr>
            <w:r w:rsidRPr="00BD0120">
              <w:rPr>
                <w:sz w:val="20"/>
                <w:lang w:val="en-GB"/>
              </w:rPr>
              <w:t>(</w:t>
            </w:r>
            <w:r w:rsidR="00EB153F" w:rsidRPr="00303B02">
              <w:rPr>
                <w:sz w:val="20"/>
                <w:lang w:val="en-GB"/>
              </w:rPr>
              <w:t>www.poliisihallitus.fi</w:t>
            </w:r>
            <w:r>
              <w:rPr>
                <w:sz w:val="20"/>
                <w:lang w:val="en-GB"/>
              </w:rPr>
              <w:t>)</w:t>
            </w:r>
          </w:p>
          <w:p w14:paraId="77A360DE" w14:textId="77777777" w:rsidR="00EB153F" w:rsidRDefault="00EB153F" w:rsidP="00555F08">
            <w:pPr>
              <w:rPr>
                <w:sz w:val="20"/>
                <w:lang w:val="en-GB"/>
              </w:rPr>
            </w:pPr>
          </w:p>
          <w:p w14:paraId="07378591" w14:textId="66B42747" w:rsidR="00EB153F" w:rsidRPr="004245AA" w:rsidRDefault="00EB153F" w:rsidP="00555F08">
            <w:pPr>
              <w:rPr>
                <w:lang w:val="en-US"/>
              </w:rPr>
            </w:pPr>
          </w:p>
        </w:tc>
      </w:tr>
      <w:tr w:rsidR="00010555" w:rsidRPr="006B7427" w14:paraId="011AE87D" w14:textId="77777777" w:rsidTr="00707797">
        <w:trPr>
          <w:cantSplit/>
          <w:trHeight w:val="1849"/>
        </w:trPr>
        <w:tc>
          <w:tcPr>
            <w:tcW w:w="3047" w:type="dxa"/>
          </w:tcPr>
          <w:p w14:paraId="74103F97" w14:textId="77777777" w:rsidR="00010555" w:rsidRPr="00BD0120" w:rsidRDefault="00010555">
            <w:r w:rsidRPr="00BD0120">
              <w:rPr>
                <w:sz w:val="20"/>
                <w:lang w:val="en-GB"/>
              </w:rPr>
              <w:t>Furniture</w:t>
            </w:r>
            <w:r w:rsidRPr="00BD0120">
              <w:rPr>
                <w:sz w:val="20"/>
              </w:rPr>
              <w:t xml:space="preserve"> </w:t>
            </w:r>
          </w:p>
        </w:tc>
        <w:tc>
          <w:tcPr>
            <w:tcW w:w="6313" w:type="dxa"/>
          </w:tcPr>
          <w:p w14:paraId="2E64736D" w14:textId="77777777" w:rsidR="00010555" w:rsidRPr="004245AA" w:rsidRDefault="00010555">
            <w:pPr>
              <w:rPr>
                <w:sz w:val="20"/>
                <w:lang w:val="en-US"/>
              </w:rPr>
            </w:pPr>
            <w:r w:rsidRPr="00707797">
              <w:rPr>
                <w:sz w:val="20"/>
                <w:lang w:val="en-GB"/>
              </w:rPr>
              <w:t>Consumer Safety Act (920/2011)</w:t>
            </w:r>
          </w:p>
          <w:p w14:paraId="5EACE1E8" w14:textId="77777777" w:rsidR="00010555" w:rsidRPr="004245AA" w:rsidRDefault="00010555">
            <w:pPr>
              <w:rPr>
                <w:sz w:val="20"/>
                <w:lang w:val="en-US"/>
              </w:rPr>
            </w:pPr>
          </w:p>
          <w:p w14:paraId="29635BCC" w14:textId="77777777" w:rsidR="00010555" w:rsidRPr="004245AA" w:rsidRDefault="00010555">
            <w:pPr>
              <w:rPr>
                <w:sz w:val="20"/>
                <w:lang w:val="en-US"/>
              </w:rPr>
            </w:pPr>
            <w:r w:rsidRPr="00BD0120">
              <w:rPr>
                <w:sz w:val="20"/>
                <w:lang w:val="en-GB"/>
              </w:rPr>
              <w:t>Decree on fire safety requirements of mattresses (57/1991)</w:t>
            </w:r>
          </w:p>
          <w:p w14:paraId="63C564C5" w14:textId="77777777" w:rsidR="00010555" w:rsidRPr="004245AA" w:rsidRDefault="00010555">
            <w:pPr>
              <w:rPr>
                <w:sz w:val="20"/>
                <w:lang w:val="en-US"/>
              </w:rPr>
            </w:pPr>
          </w:p>
          <w:p w14:paraId="26B7B43B" w14:textId="77777777" w:rsidR="00010555" w:rsidRDefault="00010555">
            <w:pPr>
              <w:rPr>
                <w:sz w:val="20"/>
                <w:lang w:val="en-GB"/>
              </w:rPr>
            </w:pPr>
            <w:r w:rsidRPr="00BD0120">
              <w:rPr>
                <w:sz w:val="20"/>
                <w:lang w:val="en-GB"/>
              </w:rPr>
              <w:t>Decree on fire safety requirements of upholstered seating furniture (743/1990)</w:t>
            </w:r>
          </w:p>
          <w:p w14:paraId="708A0D07" w14:textId="77777777" w:rsidR="00291BAB" w:rsidRDefault="00291BAB">
            <w:pPr>
              <w:rPr>
                <w:sz w:val="20"/>
                <w:lang w:val="en-GB"/>
              </w:rPr>
            </w:pPr>
          </w:p>
          <w:p w14:paraId="7B22BE53" w14:textId="77777777" w:rsidR="00291BAB" w:rsidRPr="00272F4E" w:rsidRDefault="00291BAB" w:rsidP="00291BAB">
            <w:pPr>
              <w:rPr>
                <w:i/>
                <w:sz w:val="20"/>
                <w:lang w:val="en-US"/>
              </w:rPr>
            </w:pPr>
            <w:r w:rsidRPr="00272F4E">
              <w:rPr>
                <w:i/>
                <w:sz w:val="20"/>
                <w:lang w:val="en-GB"/>
              </w:rPr>
              <w:t>General Product Safety Directive 2001/95/EC</w:t>
            </w:r>
          </w:p>
          <w:p w14:paraId="7EEC6EDC" w14:textId="77777777" w:rsidR="00291BAB" w:rsidRPr="004245AA" w:rsidRDefault="00291BAB">
            <w:pPr>
              <w:rPr>
                <w:lang w:val="en-US"/>
              </w:rPr>
            </w:pPr>
          </w:p>
        </w:tc>
        <w:tc>
          <w:tcPr>
            <w:tcW w:w="4782" w:type="dxa"/>
          </w:tcPr>
          <w:p w14:paraId="4F65DFBD" w14:textId="77777777" w:rsidR="00010555" w:rsidRPr="004245AA" w:rsidRDefault="00985869">
            <w:pPr>
              <w:rPr>
                <w:sz w:val="20"/>
                <w:lang w:val="en-US"/>
              </w:rPr>
            </w:pPr>
            <w:r>
              <w:rPr>
                <w:sz w:val="20"/>
                <w:lang w:val="en-GB"/>
              </w:rPr>
              <w:t>Ministry of Economic Affairs and Employment</w:t>
            </w:r>
          </w:p>
          <w:p w14:paraId="12452C35" w14:textId="77777777" w:rsidR="00010555" w:rsidRPr="004245AA" w:rsidRDefault="00010555">
            <w:pPr>
              <w:rPr>
                <w:sz w:val="20"/>
                <w:lang w:val="en-US"/>
              </w:rPr>
            </w:pPr>
          </w:p>
          <w:p w14:paraId="02BD98DE" w14:textId="77777777" w:rsidR="00010555" w:rsidRPr="004245AA" w:rsidRDefault="00010555">
            <w:pPr>
              <w:rPr>
                <w:sz w:val="20"/>
                <w:lang w:val="en-US"/>
              </w:rPr>
            </w:pPr>
            <w:r w:rsidRPr="00BD0120">
              <w:rPr>
                <w:sz w:val="20"/>
                <w:lang w:val="en-GB"/>
              </w:rPr>
              <w:t>Finnish Safety and Chemicals Agency (Tukes)</w:t>
            </w:r>
          </w:p>
          <w:p w14:paraId="3E9E252F" w14:textId="77777777" w:rsidR="00010555" w:rsidRPr="00272F4E" w:rsidRDefault="00010555">
            <w:pPr>
              <w:rPr>
                <w:sz w:val="20"/>
                <w:lang w:val="en-US"/>
              </w:rPr>
            </w:pPr>
            <w:r w:rsidRPr="00BD0120">
              <w:rPr>
                <w:sz w:val="20"/>
                <w:lang w:val="en-GB"/>
              </w:rPr>
              <w:t>(</w:t>
            </w:r>
            <w:r w:rsidR="00D2616E" w:rsidRPr="003C1AB2">
              <w:rPr>
                <w:sz w:val="20"/>
                <w:lang w:val="en-GB"/>
              </w:rPr>
              <w:t>www.tukes.fi/en</w:t>
            </w:r>
            <w:r w:rsidRPr="00BD0120">
              <w:rPr>
                <w:sz w:val="20"/>
                <w:lang w:val="en-GB"/>
              </w:rPr>
              <w:t>)</w:t>
            </w:r>
            <w:r w:rsidRPr="00272F4E">
              <w:rPr>
                <w:sz w:val="20"/>
                <w:lang w:val="en-US"/>
              </w:rPr>
              <w:t xml:space="preserve"> </w:t>
            </w:r>
          </w:p>
          <w:p w14:paraId="5405602E" w14:textId="77777777" w:rsidR="00D2616E" w:rsidRPr="00272F4E" w:rsidRDefault="00D2616E">
            <w:pPr>
              <w:rPr>
                <w:sz w:val="20"/>
                <w:lang w:val="en-US"/>
              </w:rPr>
            </w:pPr>
          </w:p>
          <w:p w14:paraId="6D47A8F6" w14:textId="77777777" w:rsidR="00D2616E" w:rsidRDefault="00D2616E">
            <w:pPr>
              <w:rPr>
                <w:sz w:val="20"/>
                <w:lang w:val="en-US"/>
              </w:rPr>
            </w:pPr>
            <w:r>
              <w:rPr>
                <w:sz w:val="20"/>
                <w:lang w:val="en-US"/>
              </w:rPr>
              <w:t xml:space="preserve">The Finnish </w:t>
            </w:r>
            <w:r w:rsidRPr="00C8458E">
              <w:rPr>
                <w:sz w:val="20"/>
                <w:lang w:val="en-US"/>
              </w:rPr>
              <w:t>Customs</w:t>
            </w:r>
            <w:r>
              <w:rPr>
                <w:sz w:val="20"/>
                <w:lang w:val="en-US"/>
              </w:rPr>
              <w:t xml:space="preserve"> (in accordance with section14 of the Consumer Safety Act (920/2011))</w:t>
            </w:r>
          </w:p>
          <w:p w14:paraId="7129E6EA" w14:textId="77777777" w:rsidR="00D2616E" w:rsidRPr="00D2616E" w:rsidRDefault="00D2616E">
            <w:pPr>
              <w:rPr>
                <w:lang w:val="en-US"/>
              </w:rPr>
            </w:pPr>
            <w:r>
              <w:rPr>
                <w:sz w:val="20"/>
                <w:lang w:val="en-US"/>
              </w:rPr>
              <w:t>(www.tulli.fi/en/index.jsp)</w:t>
            </w:r>
          </w:p>
          <w:p w14:paraId="6F8CA175" w14:textId="77777777" w:rsidR="00010555" w:rsidRPr="00D2616E" w:rsidRDefault="00010555">
            <w:pPr>
              <w:rPr>
                <w:sz w:val="20"/>
                <w:lang w:val="en-US"/>
              </w:rPr>
            </w:pPr>
          </w:p>
        </w:tc>
      </w:tr>
      <w:tr w:rsidR="00010555" w:rsidRPr="00BD0120" w14:paraId="76AEA084" w14:textId="77777777" w:rsidTr="00707797">
        <w:trPr>
          <w:cantSplit/>
          <w:trHeight w:val="52"/>
        </w:trPr>
        <w:tc>
          <w:tcPr>
            <w:tcW w:w="3047" w:type="dxa"/>
          </w:tcPr>
          <w:p w14:paraId="0055B4F1" w14:textId="77777777" w:rsidR="00010555" w:rsidRPr="00BD0120" w:rsidRDefault="00010555">
            <w:r w:rsidRPr="00BD0120">
              <w:rPr>
                <w:sz w:val="20"/>
                <w:lang w:val="en-GB"/>
              </w:rPr>
              <w:lastRenderedPageBreak/>
              <w:t>Gas appliances</w:t>
            </w:r>
          </w:p>
        </w:tc>
        <w:tc>
          <w:tcPr>
            <w:tcW w:w="6313" w:type="dxa"/>
          </w:tcPr>
          <w:p w14:paraId="730B377F" w14:textId="2853CB40" w:rsidR="00010555" w:rsidRPr="004245AA" w:rsidRDefault="00010555">
            <w:pPr>
              <w:rPr>
                <w:lang w:val="en-US"/>
              </w:rPr>
            </w:pPr>
            <w:r w:rsidRPr="004245AA">
              <w:rPr>
                <w:sz w:val="20"/>
                <w:lang w:val="en-US"/>
              </w:rPr>
              <w:t xml:space="preserve"> </w:t>
            </w:r>
          </w:p>
          <w:p w14:paraId="105D0673" w14:textId="547A429C" w:rsidR="00010555" w:rsidRDefault="00010555">
            <w:pPr>
              <w:rPr>
                <w:sz w:val="20"/>
                <w:lang w:val="en-US"/>
              </w:rPr>
            </w:pPr>
          </w:p>
          <w:p w14:paraId="715A4A9D" w14:textId="62A30A4F" w:rsidR="00343DB5" w:rsidRDefault="00343DB5">
            <w:pPr>
              <w:rPr>
                <w:sz w:val="20"/>
                <w:lang w:val="en-US"/>
              </w:rPr>
            </w:pPr>
            <w:r>
              <w:rPr>
                <w:sz w:val="20"/>
                <w:lang w:val="en-US"/>
              </w:rPr>
              <w:t>Act on gas appliances (502/2018)</w:t>
            </w:r>
          </w:p>
          <w:p w14:paraId="23CF57A3" w14:textId="700842EE" w:rsidR="00343DB5" w:rsidRDefault="00343DB5">
            <w:pPr>
              <w:rPr>
                <w:sz w:val="20"/>
                <w:lang w:val="en-US"/>
              </w:rPr>
            </w:pPr>
          </w:p>
          <w:p w14:paraId="07FC984E" w14:textId="57999561" w:rsidR="00343DB5" w:rsidRDefault="00343DB5">
            <w:pPr>
              <w:rPr>
                <w:sz w:val="20"/>
                <w:lang w:val="en-US"/>
              </w:rPr>
            </w:pPr>
            <w:r>
              <w:rPr>
                <w:sz w:val="20"/>
                <w:lang w:val="en-US"/>
              </w:rPr>
              <w:t>Government Decree on equipment and pressure relating to the use of gas appliances (852/2018)</w:t>
            </w:r>
          </w:p>
          <w:p w14:paraId="7394D930" w14:textId="77777777" w:rsidR="00343DB5" w:rsidRPr="004245AA" w:rsidRDefault="00343DB5">
            <w:pPr>
              <w:rPr>
                <w:sz w:val="20"/>
                <w:lang w:val="en-US"/>
              </w:rPr>
            </w:pPr>
          </w:p>
          <w:p w14:paraId="68A2C45E" w14:textId="77777777" w:rsidR="00010555" w:rsidRPr="00707797" w:rsidRDefault="00010555">
            <w:pPr>
              <w:rPr>
                <w:sz w:val="20"/>
                <w:lang w:val="en-US"/>
              </w:rPr>
            </w:pPr>
          </w:p>
          <w:p w14:paraId="2D3A842A" w14:textId="2245E028" w:rsidR="00343DB5" w:rsidRDefault="00343DB5">
            <w:pPr>
              <w:rPr>
                <w:i/>
                <w:sz w:val="20"/>
                <w:lang w:val="en-GB"/>
              </w:rPr>
            </w:pPr>
            <w:r>
              <w:rPr>
                <w:i/>
                <w:sz w:val="20"/>
                <w:lang w:val="en-GB"/>
              </w:rPr>
              <w:t>Regulation (EU) 2016/426 of the European Parliament and of the Council on appliances burning gaseous fuels</w:t>
            </w:r>
          </w:p>
          <w:p w14:paraId="47543512" w14:textId="04CCD472" w:rsidR="00010555" w:rsidRPr="00732FF5" w:rsidRDefault="00010555">
            <w:pPr>
              <w:rPr>
                <w:i/>
                <w:sz w:val="20"/>
                <w:lang w:val="en-US"/>
              </w:rPr>
            </w:pPr>
          </w:p>
          <w:p w14:paraId="0484D51A" w14:textId="77777777" w:rsidR="00010555" w:rsidRPr="004245AA" w:rsidRDefault="00010555">
            <w:pPr>
              <w:rPr>
                <w:sz w:val="20"/>
                <w:lang w:val="en-US"/>
              </w:rPr>
            </w:pPr>
          </w:p>
        </w:tc>
        <w:tc>
          <w:tcPr>
            <w:tcW w:w="4782" w:type="dxa"/>
          </w:tcPr>
          <w:p w14:paraId="76EFE696" w14:textId="77777777" w:rsidR="00010555" w:rsidRPr="004245AA" w:rsidRDefault="00985869">
            <w:pPr>
              <w:rPr>
                <w:sz w:val="20"/>
                <w:lang w:val="en-US"/>
              </w:rPr>
            </w:pPr>
            <w:r>
              <w:rPr>
                <w:sz w:val="20"/>
                <w:lang w:val="en-GB"/>
              </w:rPr>
              <w:t>Ministry of Economic Affairs and Employment</w:t>
            </w:r>
          </w:p>
          <w:p w14:paraId="6C6E05C5" w14:textId="77777777" w:rsidR="00010555" w:rsidRPr="004245AA" w:rsidRDefault="00010555">
            <w:pPr>
              <w:rPr>
                <w:sz w:val="20"/>
                <w:lang w:val="en-US"/>
              </w:rPr>
            </w:pPr>
          </w:p>
          <w:p w14:paraId="53E04B61" w14:textId="77777777" w:rsidR="00010555" w:rsidRPr="004245AA" w:rsidRDefault="00010555">
            <w:pPr>
              <w:rPr>
                <w:sz w:val="20"/>
                <w:lang w:val="en-US"/>
              </w:rPr>
            </w:pPr>
            <w:r w:rsidRPr="00BD0120">
              <w:rPr>
                <w:sz w:val="20"/>
                <w:lang w:val="en-GB"/>
              </w:rPr>
              <w:t>Finnish Safety and Chemicals Agency (Tukes)</w:t>
            </w:r>
          </w:p>
          <w:p w14:paraId="5EB8A8F8" w14:textId="77777777" w:rsidR="00010555" w:rsidRPr="00BD0120" w:rsidRDefault="00010555">
            <w:pPr>
              <w:rPr>
                <w:sz w:val="20"/>
              </w:rPr>
            </w:pPr>
            <w:r w:rsidRPr="00BD0120">
              <w:rPr>
                <w:sz w:val="20"/>
                <w:lang w:val="en-GB"/>
              </w:rPr>
              <w:t>(www.tukes.fi</w:t>
            </w:r>
            <w:r>
              <w:rPr>
                <w:sz w:val="20"/>
                <w:lang w:val="en-GB"/>
              </w:rPr>
              <w:t>/en</w:t>
            </w:r>
            <w:r w:rsidRPr="00BD0120">
              <w:rPr>
                <w:sz w:val="20"/>
                <w:lang w:val="en-GB"/>
              </w:rPr>
              <w:t>)</w:t>
            </w:r>
          </w:p>
          <w:p w14:paraId="6D371F09" w14:textId="77777777" w:rsidR="00010555" w:rsidRPr="00BD0120" w:rsidRDefault="00010555">
            <w:pPr>
              <w:rPr>
                <w:sz w:val="20"/>
              </w:rPr>
            </w:pPr>
          </w:p>
        </w:tc>
      </w:tr>
      <w:tr w:rsidR="00010555" w:rsidRPr="00BD0120" w14:paraId="0B15D45B" w14:textId="77777777" w:rsidTr="00707797">
        <w:tblPrEx>
          <w:tblCellMar>
            <w:left w:w="108" w:type="dxa"/>
            <w:right w:w="108" w:type="dxa"/>
          </w:tblCellMar>
          <w:tblLook w:val="01E0" w:firstRow="1" w:lastRow="1" w:firstColumn="1" w:lastColumn="1" w:noHBand="0" w:noVBand="0"/>
        </w:tblPrEx>
        <w:tc>
          <w:tcPr>
            <w:tcW w:w="3047" w:type="dxa"/>
          </w:tcPr>
          <w:p w14:paraId="2450D8B9" w14:textId="77777777" w:rsidR="00010555" w:rsidRPr="00010555" w:rsidRDefault="00010555">
            <w:pPr>
              <w:rPr>
                <w:sz w:val="20"/>
                <w:lang w:val="en-US"/>
              </w:rPr>
            </w:pPr>
            <w:r w:rsidRPr="00BD0120">
              <w:rPr>
                <w:sz w:val="20"/>
                <w:lang w:val="en-GB"/>
              </w:rPr>
              <w:t>Health care devices and equipment</w:t>
            </w:r>
          </w:p>
          <w:p w14:paraId="4C96F2EB" w14:textId="77777777" w:rsidR="00010555" w:rsidRPr="00010555" w:rsidRDefault="00010555">
            <w:pPr>
              <w:rPr>
                <w:sz w:val="20"/>
                <w:lang w:val="en-US"/>
              </w:rPr>
            </w:pPr>
          </w:p>
          <w:p w14:paraId="55F206AC" w14:textId="77777777" w:rsidR="00010555" w:rsidRPr="00010555" w:rsidRDefault="00010555">
            <w:pPr>
              <w:rPr>
                <w:sz w:val="20"/>
                <w:lang w:val="en-US"/>
              </w:rPr>
            </w:pPr>
          </w:p>
        </w:tc>
        <w:tc>
          <w:tcPr>
            <w:tcW w:w="6313" w:type="dxa"/>
          </w:tcPr>
          <w:p w14:paraId="40F6E481" w14:textId="77777777" w:rsidR="00010555" w:rsidRPr="00707797" w:rsidRDefault="00010555">
            <w:pPr>
              <w:rPr>
                <w:sz w:val="20"/>
                <w:lang w:val="en-US"/>
              </w:rPr>
            </w:pPr>
            <w:r w:rsidRPr="00707797">
              <w:rPr>
                <w:sz w:val="20"/>
                <w:lang w:val="en-GB"/>
              </w:rPr>
              <w:t>Act on health care devices and equipment (629/2010)</w:t>
            </w:r>
          </w:p>
          <w:p w14:paraId="5AA8F18B" w14:textId="77777777" w:rsidR="00010555" w:rsidRPr="00707797" w:rsidRDefault="00010555">
            <w:pPr>
              <w:rPr>
                <w:sz w:val="20"/>
                <w:lang w:val="en-US"/>
              </w:rPr>
            </w:pPr>
          </w:p>
          <w:p w14:paraId="1E4742AE" w14:textId="77777777" w:rsidR="00010555" w:rsidRPr="00732FF5" w:rsidRDefault="00010555">
            <w:pPr>
              <w:rPr>
                <w:i/>
                <w:sz w:val="20"/>
                <w:lang w:val="en-US"/>
              </w:rPr>
            </w:pPr>
            <w:r w:rsidRPr="00732FF5">
              <w:rPr>
                <w:i/>
                <w:sz w:val="20"/>
                <w:lang w:val="en-GB"/>
              </w:rPr>
              <w:t xml:space="preserve">European Medical Devices Directive </w:t>
            </w:r>
            <w:r w:rsidR="00732FF5" w:rsidRPr="00732FF5">
              <w:rPr>
                <w:i/>
                <w:sz w:val="20"/>
                <w:lang w:val="en-GB"/>
              </w:rPr>
              <w:t>93/42/EEC, 90/385/EEC, 98/79/EC</w:t>
            </w:r>
          </w:p>
          <w:p w14:paraId="2ED5D73E" w14:textId="77777777" w:rsidR="00010555" w:rsidRPr="00732FF5" w:rsidRDefault="00010555">
            <w:pPr>
              <w:rPr>
                <w:i/>
                <w:sz w:val="20"/>
                <w:lang w:val="en-US"/>
              </w:rPr>
            </w:pPr>
          </w:p>
          <w:p w14:paraId="5CAF2AAE" w14:textId="77777777" w:rsidR="00010555" w:rsidRPr="00732FF5" w:rsidRDefault="00010555">
            <w:pPr>
              <w:rPr>
                <w:i/>
                <w:sz w:val="20"/>
                <w:lang w:val="en-US"/>
              </w:rPr>
            </w:pPr>
            <w:r w:rsidRPr="00732FF5">
              <w:rPr>
                <w:i/>
                <w:sz w:val="20"/>
                <w:lang w:val="en-GB"/>
              </w:rPr>
              <w:t xml:space="preserve">Medical </w:t>
            </w:r>
            <w:r w:rsidR="00732FF5" w:rsidRPr="00732FF5">
              <w:rPr>
                <w:i/>
                <w:sz w:val="20"/>
                <w:lang w:val="en-GB"/>
              </w:rPr>
              <w:t>Devices Directive 2007/47/EC</w:t>
            </w:r>
          </w:p>
          <w:p w14:paraId="47054827" w14:textId="77777777" w:rsidR="00010555" w:rsidRDefault="00010555">
            <w:pPr>
              <w:rPr>
                <w:sz w:val="20"/>
                <w:lang w:val="en-US"/>
              </w:rPr>
            </w:pPr>
          </w:p>
          <w:p w14:paraId="30ADCC12" w14:textId="77777777" w:rsidR="00E2147F" w:rsidRDefault="00E2147F">
            <w:pPr>
              <w:rPr>
                <w:i/>
                <w:sz w:val="20"/>
                <w:lang w:val="en-US"/>
              </w:rPr>
            </w:pPr>
            <w:r w:rsidRPr="003D44D7">
              <w:rPr>
                <w:i/>
                <w:sz w:val="20"/>
                <w:lang w:val="en-US"/>
              </w:rPr>
              <w:t>Regulation (EU) 2017/745 of the European Parliament and of the Council on medical devices</w:t>
            </w:r>
            <w:r>
              <w:rPr>
                <w:i/>
                <w:sz w:val="20"/>
                <w:lang w:val="en-US"/>
              </w:rPr>
              <w:t xml:space="preserve"> (MDR)</w:t>
            </w:r>
          </w:p>
          <w:p w14:paraId="167AA875" w14:textId="77777777" w:rsidR="00E2147F" w:rsidRDefault="00E2147F">
            <w:pPr>
              <w:rPr>
                <w:i/>
                <w:sz w:val="20"/>
                <w:lang w:val="en-US"/>
              </w:rPr>
            </w:pPr>
          </w:p>
          <w:p w14:paraId="7A9D42C7" w14:textId="77777777" w:rsidR="00E2147F" w:rsidRPr="003D44D7" w:rsidRDefault="00E2147F">
            <w:pPr>
              <w:rPr>
                <w:i/>
                <w:sz w:val="20"/>
                <w:lang w:val="en-US"/>
              </w:rPr>
            </w:pPr>
            <w:r w:rsidRPr="00E2147F">
              <w:rPr>
                <w:i/>
                <w:sz w:val="20"/>
                <w:lang w:val="en-US"/>
              </w:rPr>
              <w:t>Regulation (EU) 2017/746 of the European Parliament and of the Council on in vitro diagnostic medical devices</w:t>
            </w:r>
            <w:r>
              <w:rPr>
                <w:i/>
                <w:sz w:val="20"/>
                <w:lang w:val="en-US"/>
              </w:rPr>
              <w:t xml:space="preserve"> (IVDR)</w:t>
            </w:r>
          </w:p>
          <w:p w14:paraId="7E17C7EC" w14:textId="77777777" w:rsidR="00E2147F" w:rsidRPr="00454021" w:rsidRDefault="00E2147F">
            <w:pPr>
              <w:rPr>
                <w:sz w:val="20"/>
                <w:lang w:val="en-US"/>
              </w:rPr>
            </w:pPr>
          </w:p>
        </w:tc>
        <w:tc>
          <w:tcPr>
            <w:tcW w:w="4782" w:type="dxa"/>
          </w:tcPr>
          <w:p w14:paraId="715D9DD8" w14:textId="77777777" w:rsidR="00010555" w:rsidRPr="004245AA" w:rsidRDefault="00010555">
            <w:pPr>
              <w:rPr>
                <w:sz w:val="20"/>
                <w:lang w:val="en-US"/>
              </w:rPr>
            </w:pPr>
            <w:r w:rsidRPr="00BD0120">
              <w:rPr>
                <w:sz w:val="20"/>
                <w:lang w:val="en-GB"/>
              </w:rPr>
              <w:t>Ministry of Social Affairs and Health</w:t>
            </w:r>
          </w:p>
          <w:p w14:paraId="2F7D6413" w14:textId="77777777" w:rsidR="00010555" w:rsidRPr="004245AA" w:rsidRDefault="00010555">
            <w:pPr>
              <w:rPr>
                <w:sz w:val="20"/>
                <w:lang w:val="en-US"/>
              </w:rPr>
            </w:pPr>
          </w:p>
          <w:p w14:paraId="78750970" w14:textId="77777777" w:rsidR="00010555" w:rsidRPr="004245AA" w:rsidRDefault="00010555">
            <w:pPr>
              <w:rPr>
                <w:sz w:val="20"/>
                <w:lang w:val="en-US"/>
              </w:rPr>
            </w:pPr>
            <w:r w:rsidRPr="00BD0120">
              <w:rPr>
                <w:sz w:val="20"/>
                <w:lang w:val="en-GB"/>
              </w:rPr>
              <w:t>National Supervisory Authority for Welfare and Health (Valvira)</w:t>
            </w:r>
          </w:p>
          <w:p w14:paraId="3CF7F40A" w14:textId="77777777" w:rsidR="00010555" w:rsidRPr="00BD0120" w:rsidRDefault="00010555">
            <w:pPr>
              <w:rPr>
                <w:sz w:val="20"/>
              </w:rPr>
            </w:pPr>
            <w:r w:rsidRPr="00BD0120">
              <w:rPr>
                <w:sz w:val="20"/>
                <w:lang w:val="en-GB"/>
              </w:rPr>
              <w:t>(</w:t>
            </w:r>
            <w:r>
              <w:rPr>
                <w:sz w:val="20"/>
                <w:lang w:val="en-GB"/>
              </w:rPr>
              <w:t>www.valvira.fi/en</w:t>
            </w:r>
            <w:r w:rsidRPr="00BD0120">
              <w:rPr>
                <w:sz w:val="20"/>
                <w:lang w:val="en-GB"/>
              </w:rPr>
              <w:t>)</w:t>
            </w:r>
          </w:p>
          <w:p w14:paraId="0F5A0245" w14:textId="77777777" w:rsidR="00010555" w:rsidRPr="00BD0120" w:rsidRDefault="00010555">
            <w:pPr>
              <w:rPr>
                <w:sz w:val="20"/>
              </w:rPr>
            </w:pPr>
          </w:p>
        </w:tc>
      </w:tr>
      <w:tr w:rsidR="00010555" w:rsidRPr="004245AA" w14:paraId="41AF0DA3" w14:textId="77777777" w:rsidTr="00707797">
        <w:trPr>
          <w:cantSplit/>
        </w:trPr>
        <w:tc>
          <w:tcPr>
            <w:tcW w:w="3047" w:type="dxa"/>
          </w:tcPr>
          <w:p w14:paraId="5F805EE1" w14:textId="77777777" w:rsidR="00010555" w:rsidRPr="004245AA" w:rsidRDefault="00010555">
            <w:pPr>
              <w:spacing w:before="100" w:beforeAutospacing="1" w:after="100" w:afterAutospacing="1"/>
              <w:rPr>
                <w:lang w:val="en-US"/>
              </w:rPr>
            </w:pPr>
            <w:r w:rsidRPr="00BD0120">
              <w:rPr>
                <w:sz w:val="20"/>
                <w:lang w:val="en-GB"/>
              </w:rPr>
              <w:lastRenderedPageBreak/>
              <w:t>Machinery, intended for use at work</w:t>
            </w:r>
          </w:p>
        </w:tc>
        <w:tc>
          <w:tcPr>
            <w:tcW w:w="6313" w:type="dxa"/>
          </w:tcPr>
          <w:p w14:paraId="5AC4C3F0" w14:textId="77777777" w:rsidR="00010555" w:rsidRPr="004245AA" w:rsidRDefault="00010555">
            <w:pPr>
              <w:rPr>
                <w:sz w:val="20"/>
                <w:lang w:val="en-US"/>
              </w:rPr>
            </w:pPr>
            <w:r w:rsidRPr="00BD0120">
              <w:rPr>
                <w:sz w:val="20"/>
                <w:lang w:val="en-GB"/>
              </w:rPr>
              <w:t>Act on the Conformity of Certain Technical Devices to Relevant Requirements (1016/2004)</w:t>
            </w:r>
          </w:p>
          <w:p w14:paraId="499DC519" w14:textId="77777777" w:rsidR="00010555" w:rsidRPr="004245AA" w:rsidRDefault="00010555">
            <w:pPr>
              <w:rPr>
                <w:sz w:val="20"/>
                <w:lang w:val="en-US"/>
              </w:rPr>
            </w:pPr>
          </w:p>
          <w:p w14:paraId="449F3409" w14:textId="77777777" w:rsidR="00010555" w:rsidRPr="004245AA" w:rsidRDefault="00010555">
            <w:pPr>
              <w:rPr>
                <w:lang w:val="en-US"/>
              </w:rPr>
            </w:pPr>
            <w:r w:rsidRPr="00BD0120">
              <w:rPr>
                <w:sz w:val="20"/>
                <w:lang w:val="en-GB"/>
              </w:rPr>
              <w:t>Act on Occupational Safety and Health Enforcement and Cooperation on Occupational Safety and Health at Workplaces (44/2006)</w:t>
            </w:r>
            <w:r w:rsidRPr="004245AA">
              <w:rPr>
                <w:sz w:val="20"/>
                <w:lang w:val="en-US"/>
              </w:rPr>
              <w:t xml:space="preserve"> </w:t>
            </w:r>
          </w:p>
          <w:p w14:paraId="2A9C22F3" w14:textId="77777777" w:rsidR="00010555" w:rsidRPr="004245AA" w:rsidRDefault="00010555">
            <w:pPr>
              <w:rPr>
                <w:sz w:val="20"/>
                <w:lang w:val="en-US"/>
              </w:rPr>
            </w:pPr>
          </w:p>
          <w:p w14:paraId="42F58A69" w14:textId="77777777" w:rsidR="00010555" w:rsidRDefault="00010555">
            <w:pPr>
              <w:rPr>
                <w:sz w:val="20"/>
                <w:lang w:val="en-US"/>
              </w:rPr>
            </w:pPr>
            <w:r w:rsidRPr="00BD0120">
              <w:rPr>
                <w:sz w:val="20"/>
                <w:lang w:val="en-GB"/>
              </w:rPr>
              <w:t>Government Decree on the safety of machines (400/2008)</w:t>
            </w:r>
            <w:r w:rsidRPr="004245AA">
              <w:rPr>
                <w:sz w:val="20"/>
                <w:lang w:val="en-US"/>
              </w:rPr>
              <w:t xml:space="preserve"> </w:t>
            </w:r>
          </w:p>
          <w:p w14:paraId="60CBB895" w14:textId="77777777" w:rsidR="002E16A3" w:rsidRDefault="002E16A3">
            <w:pPr>
              <w:rPr>
                <w:sz w:val="20"/>
                <w:lang w:val="en-US"/>
              </w:rPr>
            </w:pPr>
          </w:p>
          <w:p w14:paraId="02750F30" w14:textId="77777777" w:rsidR="00B73A26" w:rsidRDefault="00B73A26">
            <w:pPr>
              <w:rPr>
                <w:sz w:val="20"/>
                <w:lang w:val="en-US"/>
              </w:rPr>
            </w:pPr>
            <w:r>
              <w:rPr>
                <w:sz w:val="20"/>
                <w:lang w:val="en-US"/>
              </w:rPr>
              <w:t>Environmental Protection Act (527/2014)</w:t>
            </w:r>
          </w:p>
          <w:p w14:paraId="5FD45CDB" w14:textId="77777777" w:rsidR="00B73A26" w:rsidRDefault="00B73A26">
            <w:pPr>
              <w:rPr>
                <w:sz w:val="20"/>
                <w:lang w:val="en-US"/>
              </w:rPr>
            </w:pPr>
          </w:p>
          <w:p w14:paraId="70FB3525" w14:textId="77777777" w:rsidR="002E16A3" w:rsidRPr="004245AA" w:rsidRDefault="002E16A3">
            <w:pPr>
              <w:rPr>
                <w:lang w:val="en-US"/>
              </w:rPr>
            </w:pPr>
            <w:r>
              <w:rPr>
                <w:sz w:val="20"/>
                <w:lang w:val="en-US"/>
              </w:rPr>
              <w:t>Government Decree on restrictions on exhaust and pollution emission of internal combustion engines (844/2004)</w:t>
            </w:r>
          </w:p>
          <w:p w14:paraId="7032B962" w14:textId="77777777" w:rsidR="00010555" w:rsidRPr="004245AA" w:rsidRDefault="00010555">
            <w:pPr>
              <w:rPr>
                <w:sz w:val="20"/>
                <w:lang w:val="en-US"/>
              </w:rPr>
            </w:pPr>
          </w:p>
          <w:p w14:paraId="64FEE8FF" w14:textId="77777777" w:rsidR="00010555" w:rsidRDefault="00010555">
            <w:pPr>
              <w:rPr>
                <w:i/>
                <w:sz w:val="20"/>
                <w:lang w:val="en-GB"/>
              </w:rPr>
            </w:pPr>
            <w:r w:rsidRPr="00732FF5">
              <w:rPr>
                <w:i/>
                <w:sz w:val="20"/>
                <w:lang w:val="en-GB"/>
              </w:rPr>
              <w:t>Machinery Directive 2006/42/EC</w:t>
            </w:r>
          </w:p>
          <w:p w14:paraId="223D7D58" w14:textId="77777777" w:rsidR="002E16A3" w:rsidRDefault="002E16A3">
            <w:pPr>
              <w:rPr>
                <w:i/>
                <w:sz w:val="20"/>
                <w:lang w:val="en-GB"/>
              </w:rPr>
            </w:pPr>
          </w:p>
          <w:p w14:paraId="2BFE525E" w14:textId="77777777" w:rsidR="00010555" w:rsidRPr="002E16A3" w:rsidRDefault="00055472">
            <w:pPr>
              <w:rPr>
                <w:sz w:val="20"/>
                <w:lang w:val="en-US"/>
              </w:rPr>
            </w:pPr>
            <w:r w:rsidRPr="00055472">
              <w:rPr>
                <w:i/>
                <w:sz w:val="20"/>
                <w:lang w:val="en-GB"/>
              </w:rPr>
              <w:t>Regulation (EU) 2016/1628 of the European Parliament and of the Council on requirements relating to gaseous and particulate pollutant emission limits and type-approval for internal combustion engines for non-road mobile machinery</w:t>
            </w:r>
          </w:p>
        </w:tc>
        <w:tc>
          <w:tcPr>
            <w:tcW w:w="4782" w:type="dxa"/>
          </w:tcPr>
          <w:p w14:paraId="56AA98DE" w14:textId="77777777" w:rsidR="00010555" w:rsidRPr="004245AA" w:rsidRDefault="00010555">
            <w:pPr>
              <w:rPr>
                <w:sz w:val="20"/>
                <w:lang w:val="en-US"/>
              </w:rPr>
            </w:pPr>
            <w:r w:rsidRPr="00BD0120">
              <w:rPr>
                <w:sz w:val="20"/>
                <w:lang w:val="en-GB"/>
              </w:rPr>
              <w:t xml:space="preserve">Department for </w:t>
            </w:r>
            <w:r w:rsidR="00E14E9A">
              <w:rPr>
                <w:sz w:val="20"/>
                <w:lang w:val="en-GB"/>
              </w:rPr>
              <w:t>Work and Gender Equality</w:t>
            </w:r>
            <w:r w:rsidRPr="00BD0120">
              <w:rPr>
                <w:sz w:val="20"/>
                <w:lang w:val="en-GB"/>
              </w:rPr>
              <w:t xml:space="preserve"> at the Ministry of Social Affairs and Health</w:t>
            </w:r>
          </w:p>
          <w:p w14:paraId="69B769BE" w14:textId="77777777" w:rsidR="005D2C02" w:rsidRPr="004245AA" w:rsidRDefault="00010555">
            <w:pPr>
              <w:rPr>
                <w:sz w:val="20"/>
                <w:lang w:val="en-US"/>
              </w:rPr>
            </w:pPr>
            <w:r w:rsidRPr="00BD0120">
              <w:rPr>
                <w:sz w:val="20"/>
                <w:lang w:val="en-GB"/>
              </w:rPr>
              <w:t>(</w:t>
            </w:r>
            <w:r w:rsidR="00C95020">
              <w:rPr>
                <w:sz w:val="20"/>
                <w:lang w:val="en-GB"/>
              </w:rPr>
              <w:t>www.</w:t>
            </w:r>
            <w:r w:rsidR="00C95020" w:rsidRPr="0005421F">
              <w:rPr>
                <w:sz w:val="20"/>
                <w:lang w:val="en-GB"/>
              </w:rPr>
              <w:t>stm.fi/</w:t>
            </w:r>
            <w:r w:rsidR="00E14E9A">
              <w:rPr>
                <w:sz w:val="20"/>
                <w:lang w:val="en-GB"/>
              </w:rPr>
              <w:t>tto</w:t>
            </w:r>
            <w:r w:rsidRPr="00BD0120">
              <w:rPr>
                <w:sz w:val="20"/>
                <w:lang w:val="en-GB"/>
              </w:rPr>
              <w:t>)</w:t>
            </w:r>
            <w:r w:rsidR="00C95020">
              <w:rPr>
                <w:sz w:val="20"/>
                <w:lang w:val="en-GB"/>
              </w:rPr>
              <w:t xml:space="preserve"> and the </w:t>
            </w:r>
            <w:r w:rsidR="005D2C02">
              <w:rPr>
                <w:sz w:val="20"/>
                <w:lang w:val="en-GB"/>
              </w:rPr>
              <w:t>Ministry of the Environment</w:t>
            </w:r>
            <w:r w:rsidR="00B73A26">
              <w:rPr>
                <w:sz w:val="20"/>
                <w:lang w:val="en-GB"/>
              </w:rPr>
              <w:t xml:space="preserve"> (machinery pollutants)</w:t>
            </w:r>
          </w:p>
          <w:p w14:paraId="3C6089D9" w14:textId="77777777" w:rsidR="00010555" w:rsidRPr="004245AA" w:rsidRDefault="00010555">
            <w:pPr>
              <w:rPr>
                <w:sz w:val="20"/>
                <w:lang w:val="en-US"/>
              </w:rPr>
            </w:pPr>
          </w:p>
          <w:p w14:paraId="5E950BEB" w14:textId="77777777" w:rsidR="00010555" w:rsidRPr="004245AA" w:rsidRDefault="00010555">
            <w:pPr>
              <w:rPr>
                <w:sz w:val="20"/>
                <w:lang w:val="en-US"/>
              </w:rPr>
            </w:pPr>
            <w:r w:rsidRPr="00BD0120">
              <w:rPr>
                <w:sz w:val="20"/>
                <w:lang w:val="en-GB"/>
              </w:rPr>
              <w:t>Regional State Administrative Agencies' occupational health and safety areas of responsibility</w:t>
            </w:r>
          </w:p>
          <w:p w14:paraId="16F71828" w14:textId="77777777" w:rsidR="00010555" w:rsidRPr="004245AA" w:rsidRDefault="00010555" w:rsidP="002E1A41">
            <w:pPr>
              <w:rPr>
                <w:sz w:val="20"/>
                <w:lang w:val="en-US"/>
              </w:rPr>
            </w:pPr>
            <w:r w:rsidRPr="00BD0120">
              <w:rPr>
                <w:sz w:val="20"/>
                <w:lang w:val="en-GB"/>
              </w:rPr>
              <w:t>(</w:t>
            </w:r>
            <w:hyperlink r:id="rId10" w:history="1">
              <w:r w:rsidR="001B630A" w:rsidRPr="001B630A">
                <w:rPr>
                  <w:rStyle w:val="Hyperlinkki"/>
                  <w:sz w:val="20"/>
                  <w:szCs w:val="20"/>
                  <w:lang w:val="en-US"/>
                </w:rPr>
                <w:t>http://www.tyosuojelu.fi/</w:t>
              </w:r>
              <w:r w:rsidR="00055472" w:rsidRPr="001B630A" w:rsidDel="00055472">
                <w:rPr>
                  <w:rStyle w:val="Hyperlinkki"/>
                  <w:sz w:val="20"/>
                  <w:szCs w:val="20"/>
                  <w:lang w:val="en-US"/>
                </w:rPr>
                <w:t xml:space="preserve"> </w:t>
              </w:r>
            </w:hyperlink>
            <w:r w:rsidRPr="00BD0120">
              <w:rPr>
                <w:sz w:val="20"/>
                <w:lang w:val="en-GB"/>
              </w:rPr>
              <w:t>)</w:t>
            </w:r>
          </w:p>
          <w:p w14:paraId="20666B95" w14:textId="77777777" w:rsidR="00010555" w:rsidRDefault="00010555" w:rsidP="00A676ED">
            <w:pPr>
              <w:rPr>
                <w:lang w:val="en-US"/>
              </w:rPr>
            </w:pPr>
          </w:p>
          <w:p w14:paraId="1439FDB0" w14:textId="77777777" w:rsidR="00055472" w:rsidRDefault="00055472" w:rsidP="00A676ED">
            <w:pPr>
              <w:rPr>
                <w:lang w:val="en-US"/>
              </w:rPr>
            </w:pPr>
          </w:p>
          <w:p w14:paraId="0FC5F227" w14:textId="77777777" w:rsidR="00055472" w:rsidRDefault="00055472" w:rsidP="00A676ED">
            <w:pPr>
              <w:rPr>
                <w:lang w:val="en-US"/>
              </w:rPr>
            </w:pPr>
          </w:p>
          <w:p w14:paraId="37E771E6" w14:textId="77777777" w:rsidR="00055472" w:rsidRDefault="00055472" w:rsidP="00A676ED">
            <w:pPr>
              <w:rPr>
                <w:lang w:val="en-US"/>
              </w:rPr>
            </w:pPr>
          </w:p>
          <w:p w14:paraId="45095314" w14:textId="77777777" w:rsidR="00055472" w:rsidRDefault="00055472" w:rsidP="00A676ED">
            <w:pPr>
              <w:rPr>
                <w:lang w:val="en-US"/>
              </w:rPr>
            </w:pPr>
          </w:p>
          <w:p w14:paraId="11C50DE5" w14:textId="77777777" w:rsidR="00055472" w:rsidRDefault="00055472" w:rsidP="00055472">
            <w:pPr>
              <w:rPr>
                <w:color w:val="000000"/>
                <w:sz w:val="20"/>
                <w:lang w:val="en-GB"/>
              </w:rPr>
            </w:pPr>
          </w:p>
          <w:p w14:paraId="4FB2C5AF" w14:textId="40FED56F" w:rsidR="00055472" w:rsidRPr="004245AA" w:rsidRDefault="00055472" w:rsidP="00055472">
            <w:pPr>
              <w:rPr>
                <w:color w:val="000000"/>
                <w:sz w:val="20"/>
                <w:lang w:val="en-US"/>
              </w:rPr>
            </w:pPr>
            <w:r w:rsidRPr="00BD0120">
              <w:rPr>
                <w:color w:val="000000"/>
                <w:sz w:val="20"/>
                <w:lang w:val="en-GB"/>
              </w:rPr>
              <w:t xml:space="preserve">Finnish Transport </w:t>
            </w:r>
            <w:r w:rsidR="00001395">
              <w:rPr>
                <w:color w:val="000000"/>
                <w:sz w:val="20"/>
                <w:lang w:val="en-GB"/>
              </w:rPr>
              <w:t>and Communications</w:t>
            </w:r>
            <w:r w:rsidRPr="00BD0120">
              <w:rPr>
                <w:color w:val="000000"/>
                <w:sz w:val="20"/>
                <w:lang w:val="en-GB"/>
              </w:rPr>
              <w:t xml:space="preserve"> Agency</w:t>
            </w:r>
            <w:r>
              <w:rPr>
                <w:color w:val="000000"/>
                <w:sz w:val="20"/>
                <w:lang w:val="en-GB"/>
              </w:rPr>
              <w:t xml:space="preserve"> (Trafi</w:t>
            </w:r>
            <w:r w:rsidR="00001395">
              <w:rPr>
                <w:color w:val="000000"/>
                <w:sz w:val="20"/>
                <w:lang w:val="en-GB"/>
              </w:rPr>
              <w:t>com</w:t>
            </w:r>
            <w:r>
              <w:rPr>
                <w:color w:val="000000"/>
                <w:sz w:val="20"/>
                <w:lang w:val="en-GB"/>
              </w:rPr>
              <w:t>)</w:t>
            </w:r>
          </w:p>
          <w:p w14:paraId="1856ACF5" w14:textId="77777777" w:rsidR="00055472" w:rsidRPr="004245AA" w:rsidRDefault="00055472" w:rsidP="00055472">
            <w:pPr>
              <w:rPr>
                <w:color w:val="000000"/>
                <w:sz w:val="20"/>
                <w:lang w:val="en-US"/>
              </w:rPr>
            </w:pPr>
            <w:r w:rsidRPr="00BD0120">
              <w:rPr>
                <w:color w:val="000000"/>
                <w:sz w:val="20"/>
                <w:lang w:val="en-GB"/>
              </w:rPr>
              <w:t>(www.trafi</w:t>
            </w:r>
            <w:r w:rsidR="00001395">
              <w:rPr>
                <w:color w:val="000000"/>
                <w:sz w:val="20"/>
                <w:lang w:val="en-GB"/>
              </w:rPr>
              <w:t>com</w:t>
            </w:r>
            <w:r w:rsidRPr="00BD0120">
              <w:rPr>
                <w:color w:val="000000"/>
                <w:sz w:val="20"/>
                <w:lang w:val="en-GB"/>
              </w:rPr>
              <w:t>.fi</w:t>
            </w:r>
            <w:r>
              <w:rPr>
                <w:color w:val="000000"/>
                <w:sz w:val="20"/>
                <w:lang w:val="en-GB"/>
              </w:rPr>
              <w:t>/en</w:t>
            </w:r>
            <w:r w:rsidRPr="00BD0120">
              <w:rPr>
                <w:color w:val="000000"/>
                <w:sz w:val="20"/>
                <w:lang w:val="en-GB"/>
              </w:rPr>
              <w:t>)</w:t>
            </w:r>
          </w:p>
          <w:p w14:paraId="5035F970" w14:textId="77777777" w:rsidR="00055472" w:rsidRPr="004245AA" w:rsidRDefault="00055472" w:rsidP="00A676ED">
            <w:pPr>
              <w:rPr>
                <w:lang w:val="en-US"/>
              </w:rPr>
            </w:pPr>
          </w:p>
        </w:tc>
      </w:tr>
      <w:tr w:rsidR="00010555" w:rsidRPr="0050229B" w14:paraId="71737B82" w14:textId="77777777" w:rsidTr="00707797">
        <w:trPr>
          <w:cantSplit/>
        </w:trPr>
        <w:tc>
          <w:tcPr>
            <w:tcW w:w="3047" w:type="dxa"/>
          </w:tcPr>
          <w:p w14:paraId="73AAF8C8" w14:textId="77777777" w:rsidR="00010555" w:rsidRPr="004245AA" w:rsidRDefault="00010555">
            <w:pPr>
              <w:spacing w:before="100" w:beforeAutospacing="1" w:after="100" w:afterAutospacing="1"/>
              <w:rPr>
                <w:lang w:val="en-US"/>
              </w:rPr>
            </w:pPr>
            <w:r w:rsidRPr="00BD0120">
              <w:rPr>
                <w:sz w:val="20"/>
                <w:lang w:val="en-GB"/>
              </w:rPr>
              <w:t>Machines intended for consumer use</w:t>
            </w:r>
            <w:r w:rsidRPr="004245AA">
              <w:rPr>
                <w:sz w:val="20"/>
                <w:lang w:val="en-US"/>
              </w:rPr>
              <w:t xml:space="preserve">  </w:t>
            </w:r>
          </w:p>
          <w:p w14:paraId="0117174E" w14:textId="77777777" w:rsidR="00010555" w:rsidRPr="004245AA" w:rsidRDefault="00010555">
            <w:pPr>
              <w:spacing w:before="100" w:beforeAutospacing="1" w:after="100" w:afterAutospacing="1"/>
              <w:rPr>
                <w:lang w:val="en-US"/>
              </w:rPr>
            </w:pPr>
            <w:r w:rsidRPr="00BD0120">
              <w:rPr>
                <w:sz w:val="20"/>
                <w:lang w:val="en-GB"/>
              </w:rPr>
              <w:t>- e.g. a lawn mower, hand-held tools</w:t>
            </w:r>
          </w:p>
        </w:tc>
        <w:tc>
          <w:tcPr>
            <w:tcW w:w="6313" w:type="dxa"/>
          </w:tcPr>
          <w:p w14:paraId="6DE5CE8B" w14:textId="77777777" w:rsidR="00010555" w:rsidRPr="004245AA" w:rsidRDefault="00010555">
            <w:pPr>
              <w:rPr>
                <w:sz w:val="20"/>
                <w:lang w:val="en-US"/>
              </w:rPr>
            </w:pPr>
            <w:r w:rsidRPr="00707797">
              <w:rPr>
                <w:sz w:val="20"/>
                <w:lang w:val="en-GB"/>
              </w:rPr>
              <w:t>Consumer Safety Act (920/2011)</w:t>
            </w:r>
          </w:p>
          <w:p w14:paraId="2431A814" w14:textId="77777777" w:rsidR="00010555" w:rsidRPr="004245AA" w:rsidRDefault="00010555">
            <w:pPr>
              <w:rPr>
                <w:sz w:val="20"/>
                <w:lang w:val="en-US"/>
              </w:rPr>
            </w:pPr>
          </w:p>
          <w:p w14:paraId="2009D6C4" w14:textId="77777777" w:rsidR="00010555" w:rsidRPr="004245AA" w:rsidRDefault="00010555">
            <w:pPr>
              <w:rPr>
                <w:lang w:val="en-US"/>
              </w:rPr>
            </w:pPr>
            <w:r w:rsidRPr="00BD0120">
              <w:rPr>
                <w:sz w:val="20"/>
                <w:lang w:val="en-GB"/>
              </w:rPr>
              <w:t>Government Decree on the safety of machines (400/2008)</w:t>
            </w:r>
            <w:r w:rsidRPr="004245AA">
              <w:rPr>
                <w:sz w:val="20"/>
                <w:lang w:val="en-US"/>
              </w:rPr>
              <w:t xml:space="preserve"> </w:t>
            </w:r>
          </w:p>
          <w:p w14:paraId="3480EC54" w14:textId="77777777" w:rsidR="00010555" w:rsidRPr="004245AA" w:rsidRDefault="00010555">
            <w:pPr>
              <w:rPr>
                <w:sz w:val="20"/>
                <w:lang w:val="en-US"/>
              </w:rPr>
            </w:pPr>
          </w:p>
          <w:p w14:paraId="50F72529" w14:textId="77777777" w:rsidR="00010555" w:rsidRPr="00732FF5" w:rsidRDefault="00732FF5">
            <w:pPr>
              <w:rPr>
                <w:i/>
                <w:sz w:val="20"/>
              </w:rPr>
            </w:pPr>
            <w:r w:rsidRPr="00732FF5">
              <w:rPr>
                <w:i/>
                <w:sz w:val="20"/>
                <w:lang w:val="en-GB"/>
              </w:rPr>
              <w:t>Machinery Directive 2006/42/EC</w:t>
            </w:r>
          </w:p>
          <w:p w14:paraId="34597D26" w14:textId="77777777" w:rsidR="00010555" w:rsidRPr="00BD0120" w:rsidRDefault="00010555">
            <w:pPr>
              <w:spacing w:before="75" w:after="75"/>
              <w:ind w:right="225"/>
              <w:rPr>
                <w:sz w:val="20"/>
              </w:rPr>
            </w:pPr>
          </w:p>
        </w:tc>
        <w:tc>
          <w:tcPr>
            <w:tcW w:w="4782" w:type="dxa"/>
          </w:tcPr>
          <w:p w14:paraId="6822D9D1" w14:textId="77777777" w:rsidR="00010555" w:rsidRPr="004245AA" w:rsidRDefault="00985869">
            <w:pPr>
              <w:rPr>
                <w:sz w:val="20"/>
                <w:lang w:val="en-US"/>
              </w:rPr>
            </w:pPr>
            <w:r>
              <w:rPr>
                <w:sz w:val="20"/>
                <w:lang w:val="en-GB"/>
              </w:rPr>
              <w:t>Ministry of Economic Affairs and Employment</w:t>
            </w:r>
          </w:p>
          <w:p w14:paraId="1C0B1DEA" w14:textId="77777777" w:rsidR="00010555" w:rsidRPr="004245AA" w:rsidRDefault="00010555">
            <w:pPr>
              <w:rPr>
                <w:sz w:val="20"/>
                <w:lang w:val="en-US"/>
              </w:rPr>
            </w:pPr>
          </w:p>
          <w:p w14:paraId="71875E91" w14:textId="77777777" w:rsidR="00010555" w:rsidRPr="004245AA" w:rsidRDefault="00010555">
            <w:pPr>
              <w:rPr>
                <w:sz w:val="20"/>
                <w:lang w:val="en-US"/>
              </w:rPr>
            </w:pPr>
            <w:r w:rsidRPr="00BD0120">
              <w:rPr>
                <w:sz w:val="20"/>
                <w:lang w:val="en-GB"/>
              </w:rPr>
              <w:t>Finnish Safety and Chemicals Agency (Tukes)</w:t>
            </w:r>
          </w:p>
          <w:p w14:paraId="7143C23B" w14:textId="77777777" w:rsidR="00010555" w:rsidRPr="00C8458E" w:rsidRDefault="00010555">
            <w:pPr>
              <w:rPr>
                <w:sz w:val="20"/>
                <w:lang w:val="en-US"/>
              </w:rPr>
            </w:pPr>
            <w:r w:rsidRPr="00BD0120">
              <w:rPr>
                <w:sz w:val="20"/>
                <w:lang w:val="en-GB"/>
              </w:rPr>
              <w:t>(www.tukes.fi</w:t>
            </w:r>
            <w:r>
              <w:rPr>
                <w:sz w:val="20"/>
                <w:lang w:val="en-GB"/>
              </w:rPr>
              <w:t>/en</w:t>
            </w:r>
            <w:r w:rsidRPr="00BD0120">
              <w:rPr>
                <w:sz w:val="20"/>
                <w:lang w:val="en-GB"/>
              </w:rPr>
              <w:t>)</w:t>
            </w:r>
          </w:p>
          <w:p w14:paraId="4F7F3E74" w14:textId="77777777" w:rsidR="00010555" w:rsidRPr="00C8458E" w:rsidRDefault="00010555">
            <w:pPr>
              <w:rPr>
                <w:sz w:val="20"/>
                <w:lang w:val="en-US"/>
              </w:rPr>
            </w:pPr>
          </w:p>
          <w:p w14:paraId="1146F8B8" w14:textId="7CDFDC1E" w:rsidR="00010555" w:rsidRDefault="00010555">
            <w:pPr>
              <w:rPr>
                <w:sz w:val="20"/>
                <w:lang w:val="en-GB"/>
              </w:rPr>
            </w:pPr>
          </w:p>
          <w:p w14:paraId="6AC061C4" w14:textId="77777777" w:rsidR="00010555" w:rsidRPr="00C8458E" w:rsidRDefault="00010555">
            <w:pPr>
              <w:rPr>
                <w:sz w:val="20"/>
                <w:lang w:val="en-US"/>
              </w:rPr>
            </w:pPr>
            <w:r w:rsidRPr="00C8458E">
              <w:rPr>
                <w:sz w:val="20"/>
                <w:lang w:val="en-US"/>
              </w:rPr>
              <w:t xml:space="preserve"> </w:t>
            </w:r>
          </w:p>
        </w:tc>
      </w:tr>
      <w:tr w:rsidR="00010555" w:rsidRPr="0050229B" w14:paraId="09230B11" w14:textId="77777777" w:rsidTr="00707797">
        <w:trPr>
          <w:cantSplit/>
        </w:trPr>
        <w:tc>
          <w:tcPr>
            <w:tcW w:w="3047" w:type="dxa"/>
          </w:tcPr>
          <w:p w14:paraId="76562C39" w14:textId="77777777" w:rsidR="00010555" w:rsidRPr="00BD0120" w:rsidRDefault="00010555">
            <w:pPr>
              <w:rPr>
                <w:color w:val="000000"/>
                <w:sz w:val="20"/>
                <w:lang w:val="en-GB"/>
              </w:rPr>
            </w:pPr>
            <w:r w:rsidRPr="00BD0120">
              <w:rPr>
                <w:color w:val="000000"/>
                <w:sz w:val="20"/>
                <w:lang w:val="en-GB"/>
              </w:rPr>
              <w:t>Marine equipment</w:t>
            </w:r>
          </w:p>
          <w:p w14:paraId="62EB8C9A" w14:textId="77777777" w:rsidR="00010555" w:rsidRPr="00BD0120" w:rsidRDefault="00010555">
            <w:pPr>
              <w:rPr>
                <w:color w:val="000000"/>
                <w:sz w:val="20"/>
                <w:lang w:val="en-GB"/>
              </w:rPr>
            </w:pPr>
          </w:p>
        </w:tc>
        <w:tc>
          <w:tcPr>
            <w:tcW w:w="6313" w:type="dxa"/>
          </w:tcPr>
          <w:p w14:paraId="017DE091" w14:textId="77777777" w:rsidR="006E2E8D" w:rsidRDefault="006E2E8D">
            <w:pPr>
              <w:rPr>
                <w:color w:val="000000"/>
                <w:sz w:val="20"/>
                <w:lang w:val="en-GB"/>
              </w:rPr>
            </w:pPr>
            <w:r>
              <w:rPr>
                <w:color w:val="000000"/>
                <w:sz w:val="20"/>
                <w:lang w:val="en-GB"/>
              </w:rPr>
              <w:t>Marine equipment Act (1503/2011)</w:t>
            </w:r>
          </w:p>
          <w:p w14:paraId="551CCE60" w14:textId="77777777" w:rsidR="00010555" w:rsidRPr="004245AA" w:rsidRDefault="00010555">
            <w:pPr>
              <w:rPr>
                <w:color w:val="000000"/>
                <w:sz w:val="20"/>
                <w:lang w:val="en-US"/>
              </w:rPr>
            </w:pPr>
          </w:p>
          <w:p w14:paraId="4D261F74" w14:textId="77777777" w:rsidR="00010555" w:rsidRPr="004245AA" w:rsidRDefault="00010555">
            <w:pPr>
              <w:rPr>
                <w:color w:val="000000"/>
                <w:sz w:val="20"/>
                <w:lang w:val="en-US"/>
              </w:rPr>
            </w:pPr>
          </w:p>
          <w:p w14:paraId="4A917DA1" w14:textId="77777777" w:rsidR="00010555" w:rsidRPr="00732FF5" w:rsidRDefault="00010555" w:rsidP="006E2E8D">
            <w:pPr>
              <w:rPr>
                <w:i/>
                <w:lang w:val="en-US"/>
              </w:rPr>
            </w:pPr>
            <w:r w:rsidRPr="00732FF5">
              <w:rPr>
                <w:i/>
                <w:color w:val="000000"/>
                <w:sz w:val="20"/>
                <w:lang w:val="en-GB"/>
              </w:rPr>
              <w:t xml:space="preserve">Marine Equipment Directive </w:t>
            </w:r>
            <w:r w:rsidR="006E2E8D">
              <w:rPr>
                <w:i/>
                <w:color w:val="000000"/>
                <w:sz w:val="20"/>
                <w:lang w:val="en-GB"/>
              </w:rPr>
              <w:t>2014/90/EU</w:t>
            </w:r>
          </w:p>
        </w:tc>
        <w:tc>
          <w:tcPr>
            <w:tcW w:w="4782" w:type="dxa"/>
          </w:tcPr>
          <w:p w14:paraId="4A8D772F" w14:textId="77777777" w:rsidR="00010555" w:rsidRPr="004245AA" w:rsidRDefault="00010555">
            <w:pPr>
              <w:rPr>
                <w:color w:val="000000"/>
                <w:sz w:val="20"/>
                <w:lang w:val="en-US"/>
              </w:rPr>
            </w:pPr>
            <w:r w:rsidRPr="00BD0120">
              <w:rPr>
                <w:color w:val="000000"/>
                <w:sz w:val="20"/>
                <w:lang w:val="en-GB"/>
              </w:rPr>
              <w:t>Ministry of Transport and Communications</w:t>
            </w:r>
          </w:p>
          <w:p w14:paraId="30221CEB" w14:textId="77777777" w:rsidR="00010555" w:rsidRPr="004245AA" w:rsidRDefault="00010555">
            <w:pPr>
              <w:rPr>
                <w:color w:val="000000"/>
                <w:sz w:val="20"/>
                <w:lang w:val="en-US"/>
              </w:rPr>
            </w:pPr>
          </w:p>
          <w:p w14:paraId="27BC2ADB" w14:textId="330C5958" w:rsidR="00010555" w:rsidRPr="004245AA" w:rsidRDefault="00010555">
            <w:pPr>
              <w:rPr>
                <w:color w:val="000000"/>
                <w:sz w:val="20"/>
                <w:lang w:val="en-US"/>
              </w:rPr>
            </w:pPr>
            <w:r w:rsidRPr="00BD0120">
              <w:rPr>
                <w:color w:val="000000"/>
                <w:sz w:val="20"/>
                <w:lang w:val="en-GB"/>
              </w:rPr>
              <w:t xml:space="preserve">Finnish Transport </w:t>
            </w:r>
            <w:r w:rsidR="00001395">
              <w:rPr>
                <w:color w:val="000000"/>
                <w:sz w:val="20"/>
                <w:lang w:val="en-GB"/>
              </w:rPr>
              <w:t>and Communications</w:t>
            </w:r>
            <w:r w:rsidRPr="00BD0120">
              <w:rPr>
                <w:color w:val="000000"/>
                <w:sz w:val="20"/>
                <w:lang w:val="en-GB"/>
              </w:rPr>
              <w:t xml:space="preserve"> Agency</w:t>
            </w:r>
            <w:r w:rsidR="003A0F06">
              <w:rPr>
                <w:color w:val="000000"/>
                <w:sz w:val="20"/>
                <w:lang w:val="en-GB"/>
              </w:rPr>
              <w:t xml:space="preserve"> (Tra</w:t>
            </w:r>
            <w:r w:rsidR="006E2E8D">
              <w:rPr>
                <w:color w:val="000000"/>
                <w:sz w:val="20"/>
                <w:lang w:val="en-GB"/>
              </w:rPr>
              <w:t>f</w:t>
            </w:r>
            <w:r w:rsidR="003A0F06">
              <w:rPr>
                <w:color w:val="000000"/>
                <w:sz w:val="20"/>
                <w:lang w:val="en-GB"/>
              </w:rPr>
              <w:t>i</w:t>
            </w:r>
            <w:r w:rsidR="00001395">
              <w:rPr>
                <w:color w:val="000000"/>
                <w:sz w:val="20"/>
                <w:lang w:val="en-GB"/>
              </w:rPr>
              <w:t>com</w:t>
            </w:r>
            <w:r w:rsidR="003A0F06">
              <w:rPr>
                <w:color w:val="000000"/>
                <w:sz w:val="20"/>
                <w:lang w:val="en-GB"/>
              </w:rPr>
              <w:t>)</w:t>
            </w:r>
          </w:p>
          <w:p w14:paraId="78C4D1F9" w14:textId="77777777" w:rsidR="00010555" w:rsidRPr="004245AA" w:rsidRDefault="00010555">
            <w:pPr>
              <w:rPr>
                <w:color w:val="000000"/>
                <w:sz w:val="20"/>
                <w:lang w:val="en-US"/>
              </w:rPr>
            </w:pPr>
            <w:r w:rsidRPr="00BD0120">
              <w:rPr>
                <w:color w:val="000000"/>
                <w:sz w:val="20"/>
                <w:lang w:val="en-GB"/>
              </w:rPr>
              <w:t>(www.trafi</w:t>
            </w:r>
            <w:r w:rsidR="00001395">
              <w:rPr>
                <w:color w:val="000000"/>
                <w:sz w:val="20"/>
                <w:lang w:val="en-GB"/>
              </w:rPr>
              <w:t>com</w:t>
            </w:r>
            <w:r w:rsidRPr="00BD0120">
              <w:rPr>
                <w:color w:val="000000"/>
                <w:sz w:val="20"/>
                <w:lang w:val="en-GB"/>
              </w:rPr>
              <w:t>.fi</w:t>
            </w:r>
            <w:r>
              <w:rPr>
                <w:color w:val="000000"/>
                <w:sz w:val="20"/>
                <w:lang w:val="en-GB"/>
              </w:rPr>
              <w:t>/en</w:t>
            </w:r>
            <w:r w:rsidRPr="00BD0120">
              <w:rPr>
                <w:color w:val="000000"/>
                <w:sz w:val="20"/>
                <w:lang w:val="en-GB"/>
              </w:rPr>
              <w:t>)</w:t>
            </w:r>
          </w:p>
          <w:p w14:paraId="31B82310" w14:textId="77777777" w:rsidR="00010555" w:rsidRPr="004245AA" w:rsidRDefault="00010555">
            <w:pPr>
              <w:rPr>
                <w:color w:val="000000"/>
                <w:sz w:val="20"/>
                <w:lang w:val="en-US"/>
              </w:rPr>
            </w:pPr>
          </w:p>
          <w:p w14:paraId="6A6A3FEB" w14:textId="77777777" w:rsidR="00010555" w:rsidRPr="004B288B" w:rsidRDefault="00010555">
            <w:pPr>
              <w:rPr>
                <w:lang w:val="en-US"/>
              </w:rPr>
            </w:pPr>
          </w:p>
        </w:tc>
      </w:tr>
      <w:tr w:rsidR="00010555" w:rsidRPr="00BD0120" w14:paraId="345E2AB2" w14:textId="77777777" w:rsidTr="00707797">
        <w:trPr>
          <w:cantSplit/>
          <w:trHeight w:val="52"/>
        </w:trPr>
        <w:tc>
          <w:tcPr>
            <w:tcW w:w="3047" w:type="dxa"/>
          </w:tcPr>
          <w:p w14:paraId="206C45D9" w14:textId="77777777" w:rsidR="00010555" w:rsidRPr="00BD0120" w:rsidRDefault="00010555">
            <w:pPr>
              <w:rPr>
                <w:sz w:val="20"/>
              </w:rPr>
            </w:pPr>
            <w:r w:rsidRPr="00BD0120">
              <w:rPr>
                <w:sz w:val="20"/>
                <w:lang w:val="en-GB"/>
              </w:rPr>
              <w:lastRenderedPageBreak/>
              <w:t xml:space="preserve">Measuring </w:t>
            </w:r>
            <w:r w:rsidR="000968F2">
              <w:rPr>
                <w:sz w:val="20"/>
                <w:lang w:val="en-GB"/>
              </w:rPr>
              <w:t>equipment</w:t>
            </w:r>
          </w:p>
          <w:p w14:paraId="74C051EC" w14:textId="77777777" w:rsidR="00010555" w:rsidRPr="00BD0120" w:rsidRDefault="00010555">
            <w:pPr>
              <w:rPr>
                <w:sz w:val="20"/>
              </w:rPr>
            </w:pPr>
          </w:p>
        </w:tc>
        <w:tc>
          <w:tcPr>
            <w:tcW w:w="6313" w:type="dxa"/>
          </w:tcPr>
          <w:p w14:paraId="1113BE80" w14:textId="77777777" w:rsidR="00010555" w:rsidRDefault="00010555">
            <w:pPr>
              <w:rPr>
                <w:sz w:val="20"/>
                <w:lang w:val="en-GB"/>
              </w:rPr>
            </w:pPr>
            <w:r w:rsidRPr="00BD0120">
              <w:rPr>
                <w:sz w:val="20"/>
                <w:lang w:val="en-GB"/>
              </w:rPr>
              <w:t xml:space="preserve">Measuring </w:t>
            </w:r>
            <w:r w:rsidR="003A0F06">
              <w:rPr>
                <w:sz w:val="20"/>
                <w:lang w:val="en-GB"/>
              </w:rPr>
              <w:t>Equipment</w:t>
            </w:r>
            <w:r w:rsidRPr="00BD0120">
              <w:rPr>
                <w:sz w:val="20"/>
                <w:lang w:val="en-GB"/>
              </w:rPr>
              <w:t xml:space="preserve"> Act (707/2011)</w:t>
            </w:r>
          </w:p>
          <w:p w14:paraId="3D800067" w14:textId="77777777" w:rsidR="000968F2" w:rsidRDefault="000968F2">
            <w:pPr>
              <w:rPr>
                <w:sz w:val="20"/>
                <w:lang w:val="en-GB"/>
              </w:rPr>
            </w:pPr>
          </w:p>
          <w:p w14:paraId="729C4954" w14:textId="77777777" w:rsidR="000968F2" w:rsidRDefault="00B65792">
            <w:pPr>
              <w:rPr>
                <w:sz w:val="20"/>
                <w:lang w:val="en-GB"/>
              </w:rPr>
            </w:pPr>
            <w:r>
              <w:rPr>
                <w:sz w:val="20"/>
                <w:lang w:val="en-GB"/>
              </w:rPr>
              <w:t>Government Decree on Essential Requirements, Conformity Assessment and Specific Technical Requirements of Measuring Instruments (</w:t>
            </w:r>
            <w:r w:rsidR="001F626B">
              <w:rPr>
                <w:sz w:val="20"/>
                <w:lang w:val="en-GB"/>
              </w:rPr>
              <w:t>1432</w:t>
            </w:r>
            <w:r w:rsidR="000968F2">
              <w:rPr>
                <w:sz w:val="20"/>
                <w:lang w:val="en-GB"/>
              </w:rPr>
              <w:t>/201</w:t>
            </w:r>
            <w:r w:rsidR="001F626B">
              <w:rPr>
                <w:sz w:val="20"/>
                <w:lang w:val="en-GB"/>
              </w:rPr>
              <w:t>6</w:t>
            </w:r>
            <w:r>
              <w:rPr>
                <w:sz w:val="20"/>
                <w:lang w:val="en-GB"/>
              </w:rPr>
              <w:t>)</w:t>
            </w:r>
          </w:p>
          <w:p w14:paraId="70B61A84" w14:textId="77777777" w:rsidR="00B65792" w:rsidRDefault="00B65792">
            <w:pPr>
              <w:rPr>
                <w:sz w:val="20"/>
                <w:lang w:val="en-GB"/>
              </w:rPr>
            </w:pPr>
          </w:p>
          <w:p w14:paraId="152435AA" w14:textId="77777777" w:rsidR="000968F2" w:rsidRDefault="00B65792">
            <w:pPr>
              <w:rPr>
                <w:sz w:val="20"/>
                <w:lang w:val="en-GB"/>
              </w:rPr>
            </w:pPr>
            <w:r>
              <w:rPr>
                <w:sz w:val="20"/>
                <w:lang w:val="en-GB"/>
              </w:rPr>
              <w:t>Government Decree on Non-automatic Weighing Instruments (</w:t>
            </w:r>
            <w:r w:rsidR="001F626B">
              <w:rPr>
                <w:sz w:val="20"/>
                <w:lang w:val="en-GB"/>
              </w:rPr>
              <w:t>1431/2016</w:t>
            </w:r>
            <w:r>
              <w:rPr>
                <w:sz w:val="20"/>
                <w:lang w:val="en-GB"/>
              </w:rPr>
              <w:t>)</w:t>
            </w:r>
          </w:p>
          <w:p w14:paraId="292B6A0A" w14:textId="77777777" w:rsidR="001F626B" w:rsidRDefault="001F626B">
            <w:pPr>
              <w:rPr>
                <w:sz w:val="20"/>
                <w:lang w:val="en-GB"/>
              </w:rPr>
            </w:pPr>
          </w:p>
          <w:p w14:paraId="018FCCB7" w14:textId="77777777" w:rsidR="001F626B" w:rsidRPr="004245AA" w:rsidRDefault="001F626B" w:rsidP="001F626B">
            <w:pPr>
              <w:rPr>
                <w:sz w:val="20"/>
                <w:lang w:val="en-US"/>
              </w:rPr>
            </w:pPr>
            <w:r>
              <w:rPr>
                <w:sz w:val="20"/>
                <w:lang w:val="en-GB"/>
              </w:rPr>
              <w:t>Act on the market surveillance of certain products (1137/2016)</w:t>
            </w:r>
          </w:p>
          <w:p w14:paraId="04AD3C1C" w14:textId="77777777" w:rsidR="00010555" w:rsidRPr="004245AA" w:rsidRDefault="00010555">
            <w:pPr>
              <w:rPr>
                <w:sz w:val="20"/>
                <w:lang w:val="en-US"/>
              </w:rPr>
            </w:pPr>
          </w:p>
          <w:p w14:paraId="04E7B76C" w14:textId="77777777" w:rsidR="00010555" w:rsidRPr="00732FF5" w:rsidRDefault="00010555">
            <w:pPr>
              <w:rPr>
                <w:i/>
                <w:sz w:val="20"/>
                <w:lang w:val="en-GB"/>
              </w:rPr>
            </w:pPr>
            <w:r w:rsidRPr="00732FF5">
              <w:rPr>
                <w:i/>
                <w:sz w:val="20"/>
                <w:lang w:val="en-GB"/>
              </w:rPr>
              <w:t>Measuring I</w:t>
            </w:r>
            <w:r w:rsidR="00732FF5" w:rsidRPr="00732FF5">
              <w:rPr>
                <w:i/>
                <w:sz w:val="20"/>
                <w:lang w:val="en-GB"/>
              </w:rPr>
              <w:t xml:space="preserve">nstruments Directive </w:t>
            </w:r>
            <w:r w:rsidR="00C95020">
              <w:rPr>
                <w:i/>
                <w:sz w:val="20"/>
                <w:lang w:val="en-GB"/>
              </w:rPr>
              <w:t>2014/32/EU</w:t>
            </w:r>
          </w:p>
          <w:p w14:paraId="48746084" w14:textId="77777777" w:rsidR="00732FF5" w:rsidRPr="00732FF5" w:rsidRDefault="00732FF5">
            <w:pPr>
              <w:rPr>
                <w:i/>
                <w:sz w:val="20"/>
                <w:lang w:val="en-US"/>
              </w:rPr>
            </w:pPr>
          </w:p>
          <w:p w14:paraId="33A77DF3" w14:textId="77777777" w:rsidR="00010555" w:rsidRPr="00732FF5" w:rsidRDefault="00010555">
            <w:pPr>
              <w:rPr>
                <w:i/>
                <w:sz w:val="20"/>
                <w:lang w:val="en-US"/>
              </w:rPr>
            </w:pPr>
            <w:r w:rsidRPr="00732FF5">
              <w:rPr>
                <w:i/>
                <w:sz w:val="20"/>
                <w:lang w:val="en-GB"/>
              </w:rPr>
              <w:t>Non-Automatic Weighing Instrume</w:t>
            </w:r>
            <w:r w:rsidR="00732FF5" w:rsidRPr="00732FF5">
              <w:rPr>
                <w:i/>
                <w:sz w:val="20"/>
                <w:lang w:val="en-GB"/>
              </w:rPr>
              <w:t xml:space="preserve">nts Directive </w:t>
            </w:r>
            <w:r w:rsidR="00C95020">
              <w:rPr>
                <w:i/>
                <w:sz w:val="20"/>
                <w:lang w:val="en-GB"/>
              </w:rPr>
              <w:t>2014/31/EU</w:t>
            </w:r>
            <w:r w:rsidR="00732FF5">
              <w:rPr>
                <w:i/>
                <w:sz w:val="20"/>
                <w:lang w:val="en-GB"/>
              </w:rPr>
              <w:t xml:space="preserve"> </w:t>
            </w:r>
            <w:r w:rsidR="00732FF5" w:rsidRPr="00732FF5">
              <w:rPr>
                <w:i/>
                <w:sz w:val="20"/>
                <w:lang w:val="en-GB"/>
              </w:rPr>
              <w:t>(NAWI)</w:t>
            </w:r>
          </w:p>
          <w:p w14:paraId="3B979B0F" w14:textId="77777777" w:rsidR="00010555" w:rsidRPr="004245AA" w:rsidRDefault="00010555">
            <w:pPr>
              <w:rPr>
                <w:sz w:val="20"/>
                <w:lang w:val="en-US"/>
              </w:rPr>
            </w:pPr>
          </w:p>
        </w:tc>
        <w:tc>
          <w:tcPr>
            <w:tcW w:w="4782" w:type="dxa"/>
          </w:tcPr>
          <w:p w14:paraId="422468BD" w14:textId="77777777" w:rsidR="00010555" w:rsidRPr="004245AA" w:rsidRDefault="00985869">
            <w:pPr>
              <w:rPr>
                <w:sz w:val="20"/>
                <w:lang w:val="en-US"/>
              </w:rPr>
            </w:pPr>
            <w:r>
              <w:rPr>
                <w:sz w:val="20"/>
                <w:lang w:val="en-GB"/>
              </w:rPr>
              <w:t>Ministry of Economic Affairs and Employment</w:t>
            </w:r>
          </w:p>
          <w:p w14:paraId="09D2EFC8" w14:textId="77777777" w:rsidR="00010555" w:rsidRPr="004245AA" w:rsidRDefault="00010555">
            <w:pPr>
              <w:rPr>
                <w:sz w:val="20"/>
                <w:lang w:val="en-US"/>
              </w:rPr>
            </w:pPr>
          </w:p>
          <w:p w14:paraId="7C458C51" w14:textId="77777777" w:rsidR="00010555" w:rsidRPr="004245AA" w:rsidRDefault="00010555">
            <w:pPr>
              <w:rPr>
                <w:sz w:val="20"/>
                <w:lang w:val="en-US"/>
              </w:rPr>
            </w:pPr>
            <w:r w:rsidRPr="00BD0120">
              <w:rPr>
                <w:sz w:val="20"/>
                <w:lang w:val="en-GB"/>
              </w:rPr>
              <w:t>Finnish Safety and Chemicals Agency (Tukes)</w:t>
            </w:r>
          </w:p>
          <w:p w14:paraId="1324F644" w14:textId="77777777" w:rsidR="00010555" w:rsidRPr="00BD0120" w:rsidRDefault="00010555">
            <w:pPr>
              <w:rPr>
                <w:sz w:val="20"/>
              </w:rPr>
            </w:pPr>
            <w:r w:rsidRPr="00BD0120">
              <w:rPr>
                <w:sz w:val="20"/>
                <w:lang w:val="en-GB"/>
              </w:rPr>
              <w:t>(www.tukes.fi</w:t>
            </w:r>
            <w:r>
              <w:rPr>
                <w:sz w:val="20"/>
                <w:lang w:val="en-GB"/>
              </w:rPr>
              <w:t>/en</w:t>
            </w:r>
            <w:r w:rsidRPr="00BD0120">
              <w:rPr>
                <w:sz w:val="20"/>
                <w:lang w:val="en-GB"/>
              </w:rPr>
              <w:t>)</w:t>
            </w:r>
          </w:p>
          <w:p w14:paraId="0C08457B" w14:textId="77777777" w:rsidR="00010555" w:rsidRPr="00BD0120" w:rsidRDefault="00010555">
            <w:pPr>
              <w:rPr>
                <w:sz w:val="20"/>
              </w:rPr>
            </w:pPr>
          </w:p>
        </w:tc>
      </w:tr>
      <w:tr w:rsidR="00010555" w:rsidRPr="006B7427" w14:paraId="38A6D56D" w14:textId="77777777" w:rsidTr="00707797">
        <w:trPr>
          <w:cantSplit/>
        </w:trPr>
        <w:tc>
          <w:tcPr>
            <w:tcW w:w="3047" w:type="dxa"/>
          </w:tcPr>
          <w:p w14:paraId="1B98AC2F" w14:textId="77777777" w:rsidR="00010555" w:rsidRPr="00BD0120" w:rsidRDefault="00010555">
            <w:pPr>
              <w:spacing w:before="100" w:beforeAutospacing="1" w:after="100" w:afterAutospacing="1"/>
            </w:pPr>
            <w:r w:rsidRPr="00BD0120">
              <w:rPr>
                <w:sz w:val="20"/>
                <w:lang w:val="en-GB"/>
              </w:rPr>
              <w:t>Noise emissions of machinery</w:t>
            </w:r>
            <w:r w:rsidRPr="00BD0120">
              <w:rPr>
                <w:sz w:val="20"/>
              </w:rPr>
              <w:t xml:space="preserve">  </w:t>
            </w:r>
          </w:p>
        </w:tc>
        <w:tc>
          <w:tcPr>
            <w:tcW w:w="6313" w:type="dxa"/>
          </w:tcPr>
          <w:p w14:paraId="4B123F6C" w14:textId="77777777" w:rsidR="00010555" w:rsidRPr="004245AA" w:rsidRDefault="00010555">
            <w:pPr>
              <w:rPr>
                <w:sz w:val="20"/>
                <w:lang w:val="en-US"/>
              </w:rPr>
            </w:pPr>
            <w:r w:rsidRPr="00BD0120">
              <w:rPr>
                <w:sz w:val="20"/>
                <w:lang w:val="en-GB"/>
              </w:rPr>
              <w:t>Environmental Protection Act (86/2000)</w:t>
            </w:r>
          </w:p>
          <w:p w14:paraId="1617DC7E" w14:textId="77777777" w:rsidR="00010555" w:rsidRPr="004245AA" w:rsidRDefault="00010555">
            <w:pPr>
              <w:rPr>
                <w:sz w:val="20"/>
                <w:lang w:val="en-US"/>
              </w:rPr>
            </w:pPr>
          </w:p>
          <w:p w14:paraId="2C72817A" w14:textId="77777777" w:rsidR="00010555" w:rsidRPr="004245AA" w:rsidRDefault="00010555">
            <w:pPr>
              <w:rPr>
                <w:sz w:val="20"/>
                <w:lang w:val="en-US"/>
              </w:rPr>
            </w:pPr>
            <w:r w:rsidRPr="00BD0120">
              <w:rPr>
                <w:sz w:val="20"/>
                <w:lang w:val="en-GB"/>
              </w:rPr>
              <w:t>Government Decree on noise emissions level from equipment for outdoor use (621/2001)</w:t>
            </w:r>
          </w:p>
          <w:p w14:paraId="3FDDE589" w14:textId="77777777" w:rsidR="00010555" w:rsidRPr="004245AA" w:rsidRDefault="00010555">
            <w:pPr>
              <w:rPr>
                <w:sz w:val="20"/>
                <w:lang w:val="en-US"/>
              </w:rPr>
            </w:pPr>
          </w:p>
          <w:p w14:paraId="3EBB85CC" w14:textId="77777777" w:rsidR="00010555" w:rsidRPr="00732FF5" w:rsidRDefault="00010555" w:rsidP="00732FF5">
            <w:pPr>
              <w:spacing w:before="80" w:after="80"/>
              <w:ind w:right="225"/>
              <w:rPr>
                <w:i/>
                <w:sz w:val="20"/>
              </w:rPr>
            </w:pPr>
            <w:r w:rsidRPr="00732FF5">
              <w:rPr>
                <w:i/>
                <w:sz w:val="20"/>
                <w:lang w:val="en-GB"/>
              </w:rPr>
              <w:t>Nois</w:t>
            </w:r>
            <w:r w:rsidR="00732FF5" w:rsidRPr="00732FF5">
              <w:rPr>
                <w:i/>
                <w:sz w:val="20"/>
                <w:lang w:val="en-GB"/>
              </w:rPr>
              <w:t>e Emission Directive 2000/14/EC</w:t>
            </w:r>
            <w:r w:rsidR="00732FF5" w:rsidRPr="00732FF5">
              <w:rPr>
                <w:i/>
                <w:sz w:val="20"/>
              </w:rPr>
              <w:t xml:space="preserve"> </w:t>
            </w:r>
          </w:p>
        </w:tc>
        <w:tc>
          <w:tcPr>
            <w:tcW w:w="4782" w:type="dxa"/>
          </w:tcPr>
          <w:p w14:paraId="3B08B276" w14:textId="77777777" w:rsidR="00010555" w:rsidRPr="004245AA" w:rsidRDefault="00010555">
            <w:pPr>
              <w:rPr>
                <w:sz w:val="20"/>
                <w:lang w:val="en-US"/>
              </w:rPr>
            </w:pPr>
            <w:r w:rsidRPr="00BD0120">
              <w:rPr>
                <w:sz w:val="20"/>
                <w:lang w:val="en-GB"/>
              </w:rPr>
              <w:t>Ministry of the Environment</w:t>
            </w:r>
          </w:p>
          <w:p w14:paraId="57B31A0E" w14:textId="77777777" w:rsidR="00010555" w:rsidRPr="004245AA" w:rsidRDefault="00010555">
            <w:pPr>
              <w:rPr>
                <w:sz w:val="20"/>
                <w:lang w:val="en-US"/>
              </w:rPr>
            </w:pPr>
          </w:p>
          <w:p w14:paraId="0CFB65FA" w14:textId="77777777" w:rsidR="00010555" w:rsidRPr="004245AA" w:rsidRDefault="00010555">
            <w:pPr>
              <w:rPr>
                <w:sz w:val="20"/>
                <w:lang w:val="en-US"/>
              </w:rPr>
            </w:pPr>
            <w:r w:rsidRPr="00BD0120">
              <w:rPr>
                <w:sz w:val="20"/>
                <w:lang w:val="en-GB"/>
              </w:rPr>
              <w:t>Finnish Safety and Chemicals Agency (Tukes)</w:t>
            </w:r>
          </w:p>
          <w:p w14:paraId="2383E7F6" w14:textId="77777777" w:rsidR="00010555" w:rsidRPr="004245AA" w:rsidRDefault="00010555">
            <w:pPr>
              <w:rPr>
                <w:sz w:val="20"/>
                <w:lang w:val="en-US"/>
              </w:rPr>
            </w:pPr>
            <w:r w:rsidRPr="00BD0120">
              <w:rPr>
                <w:sz w:val="20"/>
                <w:lang w:val="en-GB"/>
              </w:rPr>
              <w:t>(www.tukes.fi</w:t>
            </w:r>
            <w:r>
              <w:rPr>
                <w:sz w:val="20"/>
                <w:lang w:val="en-GB"/>
              </w:rPr>
              <w:t>/en</w:t>
            </w:r>
            <w:r w:rsidRPr="00BD0120">
              <w:rPr>
                <w:sz w:val="20"/>
                <w:lang w:val="en-GB"/>
              </w:rPr>
              <w:t>)</w:t>
            </w:r>
          </w:p>
          <w:p w14:paraId="16668E6E" w14:textId="77777777" w:rsidR="00010555" w:rsidRPr="004245AA" w:rsidRDefault="00010555">
            <w:pPr>
              <w:rPr>
                <w:sz w:val="20"/>
                <w:lang w:val="en-US"/>
              </w:rPr>
            </w:pPr>
          </w:p>
          <w:p w14:paraId="7772BF11" w14:textId="77777777" w:rsidR="00010555" w:rsidRPr="004245AA" w:rsidRDefault="00010555">
            <w:pPr>
              <w:rPr>
                <w:sz w:val="20"/>
                <w:lang w:val="en-US"/>
              </w:rPr>
            </w:pPr>
            <w:r w:rsidRPr="00BD0120">
              <w:rPr>
                <w:sz w:val="20"/>
                <w:lang w:val="en-GB"/>
              </w:rPr>
              <w:t>Regional State Administrative Agencies' occupational health and safety areas of responsibility</w:t>
            </w:r>
          </w:p>
          <w:p w14:paraId="0818D65B" w14:textId="77777777" w:rsidR="00010555" w:rsidRDefault="00010555" w:rsidP="00A676ED">
            <w:pPr>
              <w:rPr>
                <w:sz w:val="20"/>
                <w:lang w:val="en-GB"/>
              </w:rPr>
            </w:pPr>
            <w:r w:rsidRPr="00BD0120">
              <w:rPr>
                <w:sz w:val="20"/>
                <w:lang w:val="en-GB"/>
              </w:rPr>
              <w:t>(</w:t>
            </w:r>
            <w:hyperlink r:id="rId11" w:history="1">
              <w:r w:rsidR="001B630A" w:rsidRPr="001B630A">
                <w:rPr>
                  <w:rStyle w:val="Hyperlinkki"/>
                  <w:sz w:val="20"/>
                  <w:szCs w:val="20"/>
                  <w:lang w:val="en-US"/>
                </w:rPr>
                <w:t>http://www.tyosuojelu.fi/tietoa-meista/ajankohtaista</w:t>
              </w:r>
            </w:hyperlink>
            <w:r w:rsidRPr="00BD0120">
              <w:rPr>
                <w:sz w:val="20"/>
                <w:lang w:val="en-GB"/>
              </w:rPr>
              <w:t>)</w:t>
            </w:r>
          </w:p>
          <w:p w14:paraId="3BE4192E" w14:textId="77777777" w:rsidR="00010555" w:rsidRPr="004245AA" w:rsidRDefault="00010555" w:rsidP="00A676ED">
            <w:pPr>
              <w:rPr>
                <w:lang w:val="en-US"/>
              </w:rPr>
            </w:pPr>
          </w:p>
        </w:tc>
      </w:tr>
      <w:tr w:rsidR="00010555" w:rsidRPr="00BD0120" w14:paraId="26F0EACB" w14:textId="77777777" w:rsidTr="00707797">
        <w:trPr>
          <w:cantSplit/>
          <w:trHeight w:val="52"/>
        </w:trPr>
        <w:tc>
          <w:tcPr>
            <w:tcW w:w="3047" w:type="dxa"/>
          </w:tcPr>
          <w:p w14:paraId="735676A9" w14:textId="77777777" w:rsidR="00010555" w:rsidRPr="00BD0120" w:rsidRDefault="00010555">
            <w:r w:rsidRPr="00BD0120">
              <w:rPr>
                <w:sz w:val="20"/>
                <w:lang w:val="en-GB"/>
              </w:rPr>
              <w:t>Oil tanks</w:t>
            </w:r>
            <w:r w:rsidRPr="00BD0120">
              <w:rPr>
                <w:sz w:val="20"/>
              </w:rPr>
              <w:t xml:space="preserve"> </w:t>
            </w:r>
          </w:p>
          <w:p w14:paraId="571316D9" w14:textId="77777777" w:rsidR="00010555" w:rsidRPr="00BD0120" w:rsidRDefault="00010555">
            <w:pPr>
              <w:rPr>
                <w:sz w:val="20"/>
              </w:rPr>
            </w:pPr>
          </w:p>
        </w:tc>
        <w:tc>
          <w:tcPr>
            <w:tcW w:w="6313" w:type="dxa"/>
          </w:tcPr>
          <w:p w14:paraId="12605A93" w14:textId="77777777" w:rsidR="00010555" w:rsidRPr="004245AA" w:rsidRDefault="00010555">
            <w:pPr>
              <w:rPr>
                <w:lang w:val="en-US"/>
              </w:rPr>
            </w:pPr>
            <w:r w:rsidRPr="00BD0120">
              <w:rPr>
                <w:sz w:val="20"/>
                <w:lang w:val="en-GB"/>
              </w:rPr>
              <w:t>Act on safety in handling of dangerous chemicals and explosives (390/2005)</w:t>
            </w:r>
            <w:r w:rsidRPr="004245AA">
              <w:rPr>
                <w:sz w:val="20"/>
                <w:lang w:val="en-US"/>
              </w:rPr>
              <w:t xml:space="preserve"> </w:t>
            </w:r>
          </w:p>
          <w:p w14:paraId="157F87C8" w14:textId="77777777" w:rsidR="00010555" w:rsidRPr="004245AA" w:rsidRDefault="00010555">
            <w:pPr>
              <w:rPr>
                <w:sz w:val="20"/>
                <w:lang w:val="en-US"/>
              </w:rPr>
            </w:pPr>
          </w:p>
          <w:p w14:paraId="5888B6FB" w14:textId="77777777" w:rsidR="00010555" w:rsidRPr="004245AA" w:rsidRDefault="00010555">
            <w:pPr>
              <w:rPr>
                <w:sz w:val="20"/>
                <w:lang w:val="en-US"/>
              </w:rPr>
            </w:pPr>
            <w:r w:rsidRPr="00BD0120">
              <w:rPr>
                <w:sz w:val="20"/>
                <w:lang w:val="en-GB"/>
              </w:rPr>
              <w:t>Decision by the Ministry of Trade and Industry on periodic inspections of underground oil tanks (344/1983)</w:t>
            </w:r>
          </w:p>
          <w:p w14:paraId="0FE0A549" w14:textId="77777777" w:rsidR="00010555" w:rsidRDefault="00010555">
            <w:pPr>
              <w:rPr>
                <w:sz w:val="20"/>
                <w:lang w:val="en-US"/>
              </w:rPr>
            </w:pPr>
          </w:p>
          <w:p w14:paraId="38319CCA" w14:textId="77777777" w:rsidR="00291BAB" w:rsidRDefault="00291BAB" w:rsidP="00291BAB">
            <w:pPr>
              <w:rPr>
                <w:i/>
                <w:sz w:val="20"/>
                <w:lang w:val="en-US"/>
              </w:rPr>
            </w:pPr>
            <w:r w:rsidRPr="00291BAB">
              <w:rPr>
                <w:i/>
                <w:sz w:val="20"/>
                <w:lang w:val="en-US"/>
              </w:rPr>
              <w:t>No harmonization legislation</w:t>
            </w:r>
          </w:p>
          <w:p w14:paraId="6258BEDB" w14:textId="77777777" w:rsidR="00291BAB" w:rsidRPr="004245AA" w:rsidRDefault="00291BAB">
            <w:pPr>
              <w:rPr>
                <w:sz w:val="20"/>
                <w:lang w:val="en-US"/>
              </w:rPr>
            </w:pPr>
          </w:p>
        </w:tc>
        <w:tc>
          <w:tcPr>
            <w:tcW w:w="4782" w:type="dxa"/>
          </w:tcPr>
          <w:p w14:paraId="019ED0B9" w14:textId="77777777" w:rsidR="00010555" w:rsidRPr="004245AA" w:rsidRDefault="00985869">
            <w:pPr>
              <w:rPr>
                <w:sz w:val="20"/>
                <w:lang w:val="en-US"/>
              </w:rPr>
            </w:pPr>
            <w:r>
              <w:rPr>
                <w:sz w:val="20"/>
                <w:lang w:val="en-GB"/>
              </w:rPr>
              <w:t>Ministry of Economic Affairs and Employment</w:t>
            </w:r>
          </w:p>
          <w:p w14:paraId="44B9F1AB" w14:textId="77777777" w:rsidR="00010555" w:rsidRPr="004245AA" w:rsidRDefault="00010555">
            <w:pPr>
              <w:rPr>
                <w:sz w:val="20"/>
                <w:lang w:val="en-US"/>
              </w:rPr>
            </w:pPr>
          </w:p>
          <w:p w14:paraId="2C790A42" w14:textId="77777777" w:rsidR="00010555" w:rsidRPr="004245AA" w:rsidRDefault="00010555">
            <w:pPr>
              <w:rPr>
                <w:sz w:val="20"/>
                <w:lang w:val="en-US"/>
              </w:rPr>
            </w:pPr>
            <w:r w:rsidRPr="00BD0120">
              <w:rPr>
                <w:sz w:val="20"/>
                <w:lang w:val="en-GB"/>
              </w:rPr>
              <w:t>Finnish Safety and Chemicals Agency (Tukes)</w:t>
            </w:r>
          </w:p>
          <w:p w14:paraId="3A8B62D0" w14:textId="77777777" w:rsidR="00010555" w:rsidRPr="00BD0120" w:rsidRDefault="00010555">
            <w:pPr>
              <w:rPr>
                <w:sz w:val="20"/>
              </w:rPr>
            </w:pPr>
            <w:r w:rsidRPr="00BD0120">
              <w:rPr>
                <w:sz w:val="20"/>
                <w:lang w:val="en-GB"/>
              </w:rPr>
              <w:t>(www.tukes.fi</w:t>
            </w:r>
            <w:r>
              <w:rPr>
                <w:sz w:val="20"/>
                <w:lang w:val="en-GB"/>
              </w:rPr>
              <w:t>/en</w:t>
            </w:r>
            <w:r w:rsidRPr="00BD0120">
              <w:rPr>
                <w:sz w:val="20"/>
                <w:lang w:val="en-GB"/>
              </w:rPr>
              <w:t>)</w:t>
            </w:r>
          </w:p>
          <w:p w14:paraId="105AA16E" w14:textId="77777777" w:rsidR="00010555" w:rsidRPr="00BD0120" w:rsidRDefault="00010555">
            <w:pPr>
              <w:rPr>
                <w:sz w:val="20"/>
              </w:rPr>
            </w:pPr>
            <w:r w:rsidRPr="00BD0120">
              <w:rPr>
                <w:sz w:val="20"/>
              </w:rPr>
              <w:t xml:space="preserve"> </w:t>
            </w:r>
          </w:p>
          <w:p w14:paraId="7FEFA098" w14:textId="77777777" w:rsidR="00010555" w:rsidRPr="00BD0120" w:rsidRDefault="00010555">
            <w:pPr>
              <w:rPr>
                <w:sz w:val="20"/>
              </w:rPr>
            </w:pPr>
          </w:p>
        </w:tc>
      </w:tr>
      <w:tr w:rsidR="00341FDF" w:rsidRPr="00BD0120" w14:paraId="64B4146B" w14:textId="77777777" w:rsidTr="00707797">
        <w:trPr>
          <w:cantSplit/>
          <w:trHeight w:val="52"/>
        </w:trPr>
        <w:tc>
          <w:tcPr>
            <w:tcW w:w="3047" w:type="dxa"/>
          </w:tcPr>
          <w:p w14:paraId="036C4617" w14:textId="77777777" w:rsidR="00341FDF" w:rsidRPr="00BD0120" w:rsidRDefault="00341FDF" w:rsidP="006574D5">
            <w:r w:rsidRPr="00341FDF">
              <w:rPr>
                <w:sz w:val="20"/>
                <w:lang w:val="en-GB"/>
              </w:rPr>
              <w:t xml:space="preserve">Packaged </w:t>
            </w:r>
            <w:r w:rsidR="005D761F">
              <w:rPr>
                <w:sz w:val="20"/>
                <w:lang w:val="en-GB"/>
              </w:rPr>
              <w:t xml:space="preserve">e-marked </w:t>
            </w:r>
            <w:r w:rsidRPr="00341FDF">
              <w:rPr>
                <w:sz w:val="20"/>
                <w:lang w:val="en-GB"/>
              </w:rPr>
              <w:t>products</w:t>
            </w:r>
            <w:r w:rsidRPr="00BD0120">
              <w:rPr>
                <w:sz w:val="20"/>
              </w:rPr>
              <w:t xml:space="preserve"> </w:t>
            </w:r>
          </w:p>
        </w:tc>
        <w:tc>
          <w:tcPr>
            <w:tcW w:w="6313" w:type="dxa"/>
          </w:tcPr>
          <w:p w14:paraId="6BC999C0" w14:textId="77777777" w:rsidR="00341FDF" w:rsidRDefault="00F11353" w:rsidP="006574D5">
            <w:pPr>
              <w:rPr>
                <w:sz w:val="20"/>
                <w:lang w:val="en-GB"/>
              </w:rPr>
            </w:pPr>
            <w:r>
              <w:rPr>
                <w:sz w:val="20"/>
                <w:lang w:val="en-GB"/>
              </w:rPr>
              <w:t>The Act on Measuring Equipment (</w:t>
            </w:r>
            <w:r w:rsidR="00341FDF">
              <w:rPr>
                <w:sz w:val="20"/>
                <w:lang w:val="en-GB"/>
              </w:rPr>
              <w:t>707/2011</w:t>
            </w:r>
            <w:r>
              <w:rPr>
                <w:sz w:val="20"/>
                <w:lang w:val="en-GB"/>
              </w:rPr>
              <w:t>)</w:t>
            </w:r>
          </w:p>
          <w:p w14:paraId="301C39D6" w14:textId="77777777" w:rsidR="00341FDF" w:rsidRDefault="00341FDF" w:rsidP="006574D5">
            <w:pPr>
              <w:rPr>
                <w:sz w:val="20"/>
                <w:lang w:val="en-GB"/>
              </w:rPr>
            </w:pPr>
          </w:p>
          <w:p w14:paraId="45E38D8D" w14:textId="77777777" w:rsidR="00341FDF" w:rsidRPr="004245AA" w:rsidRDefault="00341FDF" w:rsidP="006574D5">
            <w:pPr>
              <w:rPr>
                <w:sz w:val="20"/>
                <w:lang w:val="en-US"/>
              </w:rPr>
            </w:pPr>
            <w:r w:rsidRPr="00BD0120">
              <w:rPr>
                <w:sz w:val="20"/>
                <w:lang w:val="en-GB"/>
              </w:rPr>
              <w:t>Decision of the Ministry of Trade and Industry on pre-packaged products, as amended by Decree of the Ministry of Employment and the Economy (</w:t>
            </w:r>
            <w:r w:rsidR="0073666B">
              <w:rPr>
                <w:sz w:val="20"/>
                <w:lang w:val="en-GB"/>
              </w:rPr>
              <w:t>179/</w:t>
            </w:r>
            <w:r w:rsidRPr="00BD0120">
              <w:rPr>
                <w:sz w:val="20"/>
                <w:lang w:val="en-GB"/>
              </w:rPr>
              <w:t>/200</w:t>
            </w:r>
            <w:r w:rsidR="0073666B">
              <w:rPr>
                <w:sz w:val="20"/>
                <w:lang w:val="en-GB"/>
              </w:rPr>
              <w:t>0</w:t>
            </w:r>
            <w:r w:rsidRPr="00BD0120">
              <w:rPr>
                <w:sz w:val="20"/>
                <w:lang w:val="en-GB"/>
              </w:rPr>
              <w:t>)</w:t>
            </w:r>
          </w:p>
          <w:p w14:paraId="45BA26A6" w14:textId="77777777" w:rsidR="00341FDF" w:rsidRPr="004245AA" w:rsidRDefault="00341FDF" w:rsidP="006574D5">
            <w:pPr>
              <w:rPr>
                <w:sz w:val="20"/>
                <w:lang w:val="en-US"/>
              </w:rPr>
            </w:pPr>
          </w:p>
          <w:p w14:paraId="116992A3" w14:textId="77777777" w:rsidR="00341FDF" w:rsidRPr="00732FF5" w:rsidRDefault="00341FDF" w:rsidP="006574D5">
            <w:pPr>
              <w:rPr>
                <w:i/>
                <w:sz w:val="20"/>
                <w:lang w:val="en-US"/>
              </w:rPr>
            </w:pPr>
            <w:r w:rsidRPr="00732FF5">
              <w:rPr>
                <w:i/>
                <w:sz w:val="20"/>
                <w:lang w:val="en-GB"/>
              </w:rPr>
              <w:t xml:space="preserve">Directive on pre-packaged products </w:t>
            </w:r>
            <w:r w:rsidR="0073666B">
              <w:rPr>
                <w:i/>
                <w:sz w:val="20"/>
                <w:lang w:val="en-GB"/>
              </w:rPr>
              <w:t>76/211/ETY</w:t>
            </w:r>
          </w:p>
          <w:p w14:paraId="1A2B3303" w14:textId="77777777" w:rsidR="00341FDF" w:rsidRPr="004245AA" w:rsidRDefault="00341FDF" w:rsidP="006574D5">
            <w:pPr>
              <w:rPr>
                <w:sz w:val="20"/>
                <w:lang w:val="en-US"/>
              </w:rPr>
            </w:pPr>
          </w:p>
        </w:tc>
        <w:tc>
          <w:tcPr>
            <w:tcW w:w="4782" w:type="dxa"/>
          </w:tcPr>
          <w:p w14:paraId="0650AB9F" w14:textId="77777777" w:rsidR="00341FDF" w:rsidRPr="004245AA" w:rsidRDefault="00985869" w:rsidP="006574D5">
            <w:pPr>
              <w:rPr>
                <w:sz w:val="20"/>
                <w:lang w:val="en-US"/>
              </w:rPr>
            </w:pPr>
            <w:r>
              <w:rPr>
                <w:sz w:val="20"/>
                <w:lang w:val="en-GB"/>
              </w:rPr>
              <w:t>Ministry of Economic Affairs and Employment</w:t>
            </w:r>
          </w:p>
          <w:p w14:paraId="5FD4A8B5" w14:textId="77777777" w:rsidR="00341FDF" w:rsidRPr="004245AA" w:rsidRDefault="00341FDF" w:rsidP="006574D5">
            <w:pPr>
              <w:rPr>
                <w:sz w:val="20"/>
                <w:lang w:val="en-US"/>
              </w:rPr>
            </w:pPr>
          </w:p>
          <w:p w14:paraId="7C591F90" w14:textId="77777777" w:rsidR="00341FDF" w:rsidRPr="004245AA" w:rsidRDefault="00341FDF" w:rsidP="006574D5">
            <w:pPr>
              <w:rPr>
                <w:sz w:val="20"/>
                <w:lang w:val="en-US"/>
              </w:rPr>
            </w:pPr>
            <w:r w:rsidRPr="00BD0120">
              <w:rPr>
                <w:sz w:val="20"/>
                <w:lang w:val="en-GB"/>
              </w:rPr>
              <w:t>Finnish Safety and Chemicals Agency (Tukes)</w:t>
            </w:r>
          </w:p>
          <w:p w14:paraId="021CC22A" w14:textId="77777777" w:rsidR="00341FDF" w:rsidRPr="00BD0120" w:rsidRDefault="00341FDF" w:rsidP="006574D5">
            <w:pPr>
              <w:rPr>
                <w:sz w:val="20"/>
              </w:rPr>
            </w:pPr>
            <w:r w:rsidRPr="00BD0120">
              <w:rPr>
                <w:sz w:val="20"/>
                <w:lang w:val="en-GB"/>
              </w:rPr>
              <w:t>(www.tukes.fi</w:t>
            </w:r>
            <w:r>
              <w:rPr>
                <w:sz w:val="20"/>
                <w:lang w:val="en-GB"/>
              </w:rPr>
              <w:t>/en</w:t>
            </w:r>
            <w:r w:rsidRPr="00BD0120">
              <w:rPr>
                <w:sz w:val="20"/>
                <w:lang w:val="en-GB"/>
              </w:rPr>
              <w:t>)</w:t>
            </w:r>
          </w:p>
          <w:p w14:paraId="245179A2" w14:textId="77777777" w:rsidR="00341FDF" w:rsidRPr="00BD0120" w:rsidRDefault="00341FDF" w:rsidP="006574D5">
            <w:pPr>
              <w:rPr>
                <w:sz w:val="20"/>
              </w:rPr>
            </w:pPr>
            <w:r w:rsidRPr="00BD0120">
              <w:rPr>
                <w:sz w:val="20"/>
              </w:rPr>
              <w:t xml:space="preserve"> </w:t>
            </w:r>
          </w:p>
        </w:tc>
      </w:tr>
      <w:tr w:rsidR="00DA2052" w:rsidRPr="00DA2052" w14:paraId="175CF3D5" w14:textId="77777777" w:rsidTr="00707797">
        <w:trPr>
          <w:cantSplit/>
          <w:trHeight w:val="52"/>
        </w:trPr>
        <w:tc>
          <w:tcPr>
            <w:tcW w:w="3047" w:type="dxa"/>
          </w:tcPr>
          <w:p w14:paraId="6B80322C" w14:textId="77777777" w:rsidR="00DA2052" w:rsidRPr="00341FDF" w:rsidRDefault="00DA2052" w:rsidP="006574D5">
            <w:pPr>
              <w:rPr>
                <w:sz w:val="20"/>
                <w:lang w:val="en-GB"/>
              </w:rPr>
            </w:pPr>
            <w:r>
              <w:rPr>
                <w:sz w:val="20"/>
                <w:lang w:val="en-GB"/>
              </w:rPr>
              <w:lastRenderedPageBreak/>
              <w:t>Packaging and packaging waste</w:t>
            </w:r>
          </w:p>
        </w:tc>
        <w:tc>
          <w:tcPr>
            <w:tcW w:w="6313" w:type="dxa"/>
          </w:tcPr>
          <w:p w14:paraId="3011B201" w14:textId="77777777" w:rsidR="00DA2052" w:rsidRDefault="00DA2052" w:rsidP="006574D5">
            <w:pPr>
              <w:rPr>
                <w:sz w:val="20"/>
                <w:lang w:val="en-GB"/>
              </w:rPr>
            </w:pPr>
            <w:r>
              <w:rPr>
                <w:sz w:val="20"/>
                <w:lang w:val="en-GB"/>
              </w:rPr>
              <w:t>Act on Waste (646/2011)</w:t>
            </w:r>
          </w:p>
          <w:p w14:paraId="31E6991F" w14:textId="77777777" w:rsidR="00DA2052" w:rsidRDefault="00DA2052" w:rsidP="006574D5">
            <w:pPr>
              <w:rPr>
                <w:sz w:val="20"/>
                <w:lang w:val="en-GB"/>
              </w:rPr>
            </w:pPr>
          </w:p>
          <w:p w14:paraId="768CFC0C" w14:textId="77777777" w:rsidR="007E33EF" w:rsidRDefault="007E33EF" w:rsidP="006574D5">
            <w:pPr>
              <w:rPr>
                <w:sz w:val="20"/>
                <w:lang w:val="en-GB"/>
              </w:rPr>
            </w:pPr>
            <w:r>
              <w:rPr>
                <w:sz w:val="20"/>
                <w:lang w:val="en-GB"/>
              </w:rPr>
              <w:t>Government Decree on packaging and packaging waste (518/2014)</w:t>
            </w:r>
          </w:p>
          <w:p w14:paraId="19AE44A2" w14:textId="77777777" w:rsidR="007E33EF" w:rsidRDefault="007E33EF" w:rsidP="006574D5">
            <w:pPr>
              <w:rPr>
                <w:sz w:val="20"/>
                <w:lang w:val="en-GB"/>
              </w:rPr>
            </w:pPr>
          </w:p>
          <w:p w14:paraId="4D8BC076" w14:textId="77777777" w:rsidR="00DA2052" w:rsidRDefault="00DA2052" w:rsidP="007E33EF">
            <w:pPr>
              <w:rPr>
                <w:sz w:val="20"/>
                <w:lang w:val="en-GB"/>
              </w:rPr>
            </w:pPr>
            <w:r w:rsidRPr="00732FF5">
              <w:rPr>
                <w:i/>
                <w:sz w:val="20"/>
                <w:lang w:val="en-GB"/>
              </w:rPr>
              <w:t xml:space="preserve">Directive on packaging and packaging waste </w:t>
            </w:r>
            <w:r w:rsidR="004D14A5" w:rsidRPr="00732FF5">
              <w:rPr>
                <w:i/>
                <w:sz w:val="20"/>
                <w:lang w:val="en-GB"/>
              </w:rPr>
              <w:t>19</w:t>
            </w:r>
            <w:r w:rsidR="00732FF5" w:rsidRPr="00732FF5">
              <w:rPr>
                <w:i/>
                <w:sz w:val="20"/>
                <w:lang w:val="en-GB"/>
              </w:rPr>
              <w:t>94/62/EC</w:t>
            </w:r>
          </w:p>
        </w:tc>
        <w:tc>
          <w:tcPr>
            <w:tcW w:w="4782" w:type="dxa"/>
          </w:tcPr>
          <w:p w14:paraId="05633EE5" w14:textId="77777777" w:rsidR="00DA2052" w:rsidRDefault="00DA2052" w:rsidP="006574D5">
            <w:pPr>
              <w:rPr>
                <w:sz w:val="20"/>
                <w:lang w:val="en-GB"/>
              </w:rPr>
            </w:pPr>
            <w:r>
              <w:rPr>
                <w:sz w:val="20"/>
                <w:lang w:val="en-GB"/>
              </w:rPr>
              <w:t xml:space="preserve">Ministry of </w:t>
            </w:r>
            <w:r w:rsidR="004B3318">
              <w:rPr>
                <w:sz w:val="20"/>
                <w:lang w:val="en-GB"/>
              </w:rPr>
              <w:t xml:space="preserve">the </w:t>
            </w:r>
            <w:r>
              <w:rPr>
                <w:sz w:val="20"/>
                <w:lang w:val="en-GB"/>
              </w:rPr>
              <w:t>Environment</w:t>
            </w:r>
          </w:p>
          <w:p w14:paraId="4B708A5E" w14:textId="77777777" w:rsidR="00DA2052" w:rsidRDefault="00DA2052" w:rsidP="006574D5">
            <w:pPr>
              <w:rPr>
                <w:sz w:val="20"/>
                <w:lang w:val="en-GB"/>
              </w:rPr>
            </w:pPr>
          </w:p>
          <w:p w14:paraId="37791450" w14:textId="77777777" w:rsidR="00DA2052" w:rsidRPr="004245AA" w:rsidRDefault="00DA2052" w:rsidP="00DA2052">
            <w:pPr>
              <w:rPr>
                <w:sz w:val="20"/>
                <w:lang w:val="en-US"/>
              </w:rPr>
            </w:pPr>
            <w:r w:rsidRPr="00BD0120">
              <w:rPr>
                <w:sz w:val="20"/>
                <w:lang w:val="en-GB"/>
              </w:rPr>
              <w:t>Finnish Safety and Chemicals Agency (Tukes)</w:t>
            </w:r>
          </w:p>
          <w:p w14:paraId="3B0D0493" w14:textId="77777777" w:rsidR="00DA2052" w:rsidRPr="004245AA" w:rsidRDefault="00DA2052" w:rsidP="00DA2052">
            <w:pPr>
              <w:rPr>
                <w:sz w:val="20"/>
                <w:lang w:val="en-US"/>
              </w:rPr>
            </w:pPr>
            <w:r w:rsidRPr="00BD0120">
              <w:rPr>
                <w:sz w:val="20"/>
                <w:lang w:val="en-GB"/>
              </w:rPr>
              <w:t>(www.tukes.fi</w:t>
            </w:r>
            <w:r>
              <w:rPr>
                <w:sz w:val="20"/>
                <w:lang w:val="en-GB"/>
              </w:rPr>
              <w:t>/en</w:t>
            </w:r>
            <w:r w:rsidRPr="00BD0120">
              <w:rPr>
                <w:sz w:val="20"/>
                <w:lang w:val="en-GB"/>
              </w:rPr>
              <w:t>)</w:t>
            </w:r>
          </w:p>
          <w:p w14:paraId="7D754820" w14:textId="77777777" w:rsidR="00DA2052" w:rsidRPr="00BD0120" w:rsidRDefault="00DA2052" w:rsidP="006574D5">
            <w:pPr>
              <w:rPr>
                <w:sz w:val="20"/>
                <w:lang w:val="en-GB"/>
              </w:rPr>
            </w:pPr>
          </w:p>
        </w:tc>
      </w:tr>
      <w:tr w:rsidR="00341FDF" w:rsidRPr="00BD0120" w14:paraId="1F60E626" w14:textId="77777777" w:rsidTr="00707797">
        <w:trPr>
          <w:cantSplit/>
        </w:trPr>
        <w:tc>
          <w:tcPr>
            <w:tcW w:w="3047" w:type="dxa"/>
          </w:tcPr>
          <w:p w14:paraId="6402DDC3" w14:textId="77777777" w:rsidR="00341FDF" w:rsidRPr="00BD0120" w:rsidRDefault="00341FDF">
            <w:r w:rsidRPr="00BD0120">
              <w:rPr>
                <w:sz w:val="20"/>
                <w:lang w:val="en-GB"/>
              </w:rPr>
              <w:t>Parachutes, hang-gliders, ultralight aircrafts</w:t>
            </w:r>
          </w:p>
        </w:tc>
        <w:tc>
          <w:tcPr>
            <w:tcW w:w="6313" w:type="dxa"/>
          </w:tcPr>
          <w:p w14:paraId="5D026232" w14:textId="77777777" w:rsidR="00341FDF" w:rsidRPr="00291BAB" w:rsidRDefault="00341FDF">
            <w:pPr>
              <w:rPr>
                <w:lang w:val="en-US"/>
              </w:rPr>
            </w:pPr>
            <w:r w:rsidRPr="00BD0120">
              <w:rPr>
                <w:sz w:val="20"/>
                <w:lang w:val="en-GB"/>
              </w:rPr>
              <w:t>Aviation Act (1242/2005)</w:t>
            </w:r>
            <w:r w:rsidRPr="00291BAB">
              <w:rPr>
                <w:sz w:val="20"/>
                <w:lang w:val="en-US"/>
              </w:rPr>
              <w:t xml:space="preserve"> </w:t>
            </w:r>
          </w:p>
          <w:p w14:paraId="3F7E08A2" w14:textId="77777777" w:rsidR="00341FDF" w:rsidRPr="00291BAB" w:rsidRDefault="00341FDF">
            <w:pPr>
              <w:rPr>
                <w:sz w:val="20"/>
                <w:lang w:val="en-US"/>
              </w:rPr>
            </w:pPr>
          </w:p>
          <w:p w14:paraId="611DFAFA" w14:textId="77777777" w:rsidR="00291BAB" w:rsidRDefault="00291BAB" w:rsidP="00291BAB">
            <w:pPr>
              <w:rPr>
                <w:i/>
                <w:sz w:val="20"/>
                <w:lang w:val="en-US"/>
              </w:rPr>
            </w:pPr>
            <w:r w:rsidRPr="00291BAB">
              <w:rPr>
                <w:i/>
                <w:sz w:val="20"/>
                <w:lang w:val="en-US"/>
              </w:rPr>
              <w:t>No harmonization legislation</w:t>
            </w:r>
          </w:p>
          <w:p w14:paraId="563237A3" w14:textId="77777777" w:rsidR="00341FDF" w:rsidRPr="00291BAB" w:rsidRDefault="00341FDF">
            <w:pPr>
              <w:autoSpaceDE w:val="0"/>
              <w:autoSpaceDN w:val="0"/>
              <w:adjustRightInd w:val="0"/>
              <w:rPr>
                <w:color w:val="FF0000"/>
                <w:sz w:val="20"/>
                <w:lang w:val="en-US"/>
              </w:rPr>
            </w:pPr>
          </w:p>
        </w:tc>
        <w:tc>
          <w:tcPr>
            <w:tcW w:w="4782" w:type="dxa"/>
          </w:tcPr>
          <w:p w14:paraId="5F8D5ADB" w14:textId="77777777" w:rsidR="00341FDF" w:rsidRPr="004245AA" w:rsidRDefault="00341FDF">
            <w:pPr>
              <w:rPr>
                <w:sz w:val="20"/>
                <w:lang w:val="en-US"/>
              </w:rPr>
            </w:pPr>
            <w:r w:rsidRPr="00BD0120">
              <w:rPr>
                <w:sz w:val="20"/>
                <w:lang w:val="en-GB"/>
              </w:rPr>
              <w:t>Ministry of Transport and Communications</w:t>
            </w:r>
          </w:p>
          <w:p w14:paraId="4CE359F3" w14:textId="77777777" w:rsidR="00341FDF" w:rsidRPr="004245AA" w:rsidRDefault="00341FDF">
            <w:pPr>
              <w:rPr>
                <w:sz w:val="20"/>
                <w:lang w:val="en-US"/>
              </w:rPr>
            </w:pPr>
          </w:p>
          <w:p w14:paraId="48FEA9AD" w14:textId="0750C5C6" w:rsidR="00341FDF" w:rsidRPr="004245AA" w:rsidRDefault="00341FDF">
            <w:pPr>
              <w:rPr>
                <w:sz w:val="20"/>
                <w:lang w:val="en-US"/>
              </w:rPr>
            </w:pPr>
            <w:r w:rsidRPr="00BD0120">
              <w:rPr>
                <w:sz w:val="20"/>
                <w:lang w:val="en-GB"/>
              </w:rPr>
              <w:t xml:space="preserve">Finnish Transport </w:t>
            </w:r>
            <w:r w:rsidR="00D32C06">
              <w:rPr>
                <w:sz w:val="20"/>
                <w:lang w:val="en-GB"/>
              </w:rPr>
              <w:t>and Communications</w:t>
            </w:r>
            <w:r w:rsidRPr="00BD0120">
              <w:rPr>
                <w:sz w:val="20"/>
                <w:lang w:val="en-GB"/>
              </w:rPr>
              <w:t xml:space="preserve"> Agency</w:t>
            </w:r>
            <w:r w:rsidR="003A0F06">
              <w:rPr>
                <w:sz w:val="20"/>
                <w:lang w:val="en-GB"/>
              </w:rPr>
              <w:t xml:space="preserve"> (Tra</w:t>
            </w:r>
            <w:r w:rsidR="00144323">
              <w:rPr>
                <w:sz w:val="20"/>
                <w:lang w:val="en-GB"/>
              </w:rPr>
              <w:t>f</w:t>
            </w:r>
            <w:r w:rsidR="003A0F06">
              <w:rPr>
                <w:sz w:val="20"/>
                <w:lang w:val="en-GB"/>
              </w:rPr>
              <w:t>i</w:t>
            </w:r>
            <w:r w:rsidR="00D32C06">
              <w:rPr>
                <w:sz w:val="20"/>
                <w:lang w:val="en-GB"/>
              </w:rPr>
              <w:t>com</w:t>
            </w:r>
            <w:r w:rsidR="003A0F06">
              <w:rPr>
                <w:sz w:val="20"/>
                <w:lang w:val="en-GB"/>
              </w:rPr>
              <w:t>)</w:t>
            </w:r>
          </w:p>
          <w:p w14:paraId="6CC028FD" w14:textId="77777777" w:rsidR="00341FDF" w:rsidRPr="00BD0120" w:rsidRDefault="00341FDF">
            <w:pPr>
              <w:rPr>
                <w:sz w:val="20"/>
              </w:rPr>
            </w:pPr>
            <w:r w:rsidRPr="00BD0120">
              <w:rPr>
                <w:sz w:val="20"/>
                <w:lang w:val="en-GB"/>
              </w:rPr>
              <w:t>(www.trafi</w:t>
            </w:r>
            <w:r w:rsidR="00D32C06">
              <w:rPr>
                <w:sz w:val="20"/>
                <w:lang w:val="en-GB"/>
              </w:rPr>
              <w:t>com</w:t>
            </w:r>
            <w:r w:rsidRPr="00BD0120">
              <w:rPr>
                <w:sz w:val="20"/>
                <w:lang w:val="en-GB"/>
              </w:rPr>
              <w:t>.fi</w:t>
            </w:r>
            <w:r>
              <w:rPr>
                <w:sz w:val="20"/>
                <w:lang w:val="en-GB"/>
              </w:rPr>
              <w:t>/en</w:t>
            </w:r>
            <w:r w:rsidRPr="00BD0120">
              <w:rPr>
                <w:sz w:val="20"/>
                <w:lang w:val="en-GB"/>
              </w:rPr>
              <w:t>)</w:t>
            </w:r>
          </w:p>
          <w:p w14:paraId="22F15544" w14:textId="77777777" w:rsidR="00341FDF" w:rsidRPr="00BD0120" w:rsidRDefault="00341FDF">
            <w:pPr>
              <w:rPr>
                <w:sz w:val="20"/>
              </w:rPr>
            </w:pPr>
          </w:p>
        </w:tc>
      </w:tr>
      <w:tr w:rsidR="00341FDF" w:rsidRPr="006B7427" w14:paraId="46AB6855" w14:textId="77777777" w:rsidTr="00707797">
        <w:trPr>
          <w:trHeight w:val="1241"/>
        </w:trPr>
        <w:tc>
          <w:tcPr>
            <w:tcW w:w="3047" w:type="dxa"/>
          </w:tcPr>
          <w:p w14:paraId="636A0E7A" w14:textId="77777777" w:rsidR="00341FDF" w:rsidRPr="00BD0120" w:rsidRDefault="00341FDF">
            <w:r w:rsidRPr="00BD0120">
              <w:rPr>
                <w:sz w:val="20"/>
                <w:lang w:val="en-GB"/>
              </w:rPr>
              <w:t>Persistent organic pollutants</w:t>
            </w:r>
            <w:r w:rsidRPr="00BD0120">
              <w:rPr>
                <w:sz w:val="20"/>
              </w:rPr>
              <w:t xml:space="preserve"> </w:t>
            </w:r>
          </w:p>
        </w:tc>
        <w:tc>
          <w:tcPr>
            <w:tcW w:w="6313" w:type="dxa"/>
          </w:tcPr>
          <w:p w14:paraId="76BA53E1" w14:textId="77777777" w:rsidR="00341FDF" w:rsidRPr="004245AA" w:rsidRDefault="00341FDF">
            <w:pPr>
              <w:pStyle w:val="Yltunniste"/>
              <w:tabs>
                <w:tab w:val="clear" w:pos="4819"/>
                <w:tab w:val="clear" w:pos="9638"/>
              </w:tabs>
              <w:rPr>
                <w:sz w:val="20"/>
                <w:szCs w:val="24"/>
                <w:lang w:val="en-US"/>
              </w:rPr>
            </w:pPr>
            <w:r w:rsidRPr="00BD0120">
              <w:rPr>
                <w:sz w:val="20"/>
                <w:szCs w:val="24"/>
                <w:lang w:val="en-GB"/>
              </w:rPr>
              <w:t>Chemicals Act (</w:t>
            </w:r>
            <w:r>
              <w:rPr>
                <w:sz w:val="20"/>
                <w:szCs w:val="24"/>
                <w:lang w:val="en-GB"/>
              </w:rPr>
              <w:t>599/2013</w:t>
            </w:r>
            <w:r w:rsidRPr="00BD0120">
              <w:rPr>
                <w:sz w:val="20"/>
                <w:szCs w:val="24"/>
                <w:lang w:val="en-GB"/>
              </w:rPr>
              <w:t>)</w:t>
            </w:r>
          </w:p>
          <w:p w14:paraId="6530DEB7" w14:textId="77777777" w:rsidR="00341FDF" w:rsidRPr="004245AA" w:rsidRDefault="00341FDF">
            <w:pPr>
              <w:pStyle w:val="Yltunniste"/>
              <w:tabs>
                <w:tab w:val="clear" w:pos="4819"/>
                <w:tab w:val="clear" w:pos="9638"/>
              </w:tabs>
              <w:rPr>
                <w:sz w:val="20"/>
                <w:szCs w:val="24"/>
                <w:lang w:val="en-US"/>
              </w:rPr>
            </w:pPr>
          </w:p>
          <w:p w14:paraId="1EDCF59D" w14:textId="77777777" w:rsidR="00341FDF" w:rsidRPr="00732FF5" w:rsidRDefault="00341FDF">
            <w:pPr>
              <w:pStyle w:val="Yltunniste"/>
              <w:tabs>
                <w:tab w:val="clear" w:pos="4819"/>
                <w:tab w:val="clear" w:pos="9638"/>
              </w:tabs>
              <w:rPr>
                <w:i/>
                <w:sz w:val="20"/>
                <w:szCs w:val="24"/>
                <w:lang w:val="en-US"/>
              </w:rPr>
            </w:pPr>
            <w:r w:rsidRPr="00732FF5">
              <w:rPr>
                <w:i/>
                <w:sz w:val="20"/>
                <w:szCs w:val="24"/>
                <w:lang w:val="en-GB"/>
              </w:rPr>
              <w:t>Regulation o</w:t>
            </w:r>
            <w:r w:rsidR="00732FF5" w:rsidRPr="00732FF5">
              <w:rPr>
                <w:i/>
                <w:sz w:val="20"/>
                <w:szCs w:val="24"/>
                <w:lang w:val="en-GB"/>
              </w:rPr>
              <w:t>n persistent organic pollutants 850/2004/EC</w:t>
            </w:r>
          </w:p>
          <w:p w14:paraId="1DC7476D" w14:textId="77777777" w:rsidR="00341FDF" w:rsidRPr="004245AA" w:rsidRDefault="00341FDF">
            <w:pPr>
              <w:pStyle w:val="Yltunniste"/>
              <w:tabs>
                <w:tab w:val="clear" w:pos="4819"/>
                <w:tab w:val="clear" w:pos="9638"/>
              </w:tabs>
              <w:rPr>
                <w:color w:val="FF0000"/>
                <w:sz w:val="20"/>
                <w:szCs w:val="24"/>
                <w:lang w:val="en-US"/>
              </w:rPr>
            </w:pPr>
          </w:p>
        </w:tc>
        <w:tc>
          <w:tcPr>
            <w:tcW w:w="4782" w:type="dxa"/>
          </w:tcPr>
          <w:p w14:paraId="010BEDB4" w14:textId="77777777" w:rsidR="00341FDF" w:rsidRPr="004245AA" w:rsidRDefault="00341FDF">
            <w:pPr>
              <w:rPr>
                <w:sz w:val="20"/>
                <w:lang w:val="en-US"/>
              </w:rPr>
            </w:pPr>
            <w:r w:rsidRPr="00BD0120">
              <w:rPr>
                <w:sz w:val="20"/>
                <w:lang w:val="en-GB"/>
              </w:rPr>
              <w:t>Ministry of the Environment, Ministry of Social Affairs and Health</w:t>
            </w:r>
          </w:p>
          <w:p w14:paraId="41AAC258" w14:textId="77777777" w:rsidR="00341FDF" w:rsidRPr="004245AA" w:rsidRDefault="00341FDF">
            <w:pPr>
              <w:rPr>
                <w:sz w:val="20"/>
                <w:lang w:val="en-US"/>
              </w:rPr>
            </w:pPr>
          </w:p>
          <w:p w14:paraId="4EEE8D66" w14:textId="77777777" w:rsidR="00341FDF" w:rsidRPr="004245AA" w:rsidRDefault="00341FDF">
            <w:pPr>
              <w:rPr>
                <w:sz w:val="20"/>
                <w:lang w:val="en-US"/>
              </w:rPr>
            </w:pPr>
            <w:r w:rsidRPr="00BD0120">
              <w:rPr>
                <w:sz w:val="20"/>
                <w:lang w:val="en-GB"/>
              </w:rPr>
              <w:t>Finnish Safety and Chemicals Agency (Tukes)</w:t>
            </w:r>
          </w:p>
          <w:p w14:paraId="30B368C8" w14:textId="77777777" w:rsidR="00341FDF" w:rsidRDefault="00341FDF">
            <w:pPr>
              <w:rPr>
                <w:sz w:val="20"/>
                <w:lang w:val="en-GB"/>
              </w:rPr>
            </w:pPr>
            <w:r w:rsidRPr="00BD0120">
              <w:rPr>
                <w:sz w:val="20"/>
                <w:lang w:val="en-GB"/>
              </w:rPr>
              <w:t>(</w:t>
            </w:r>
            <w:r w:rsidR="004B3318" w:rsidRPr="004B3318">
              <w:rPr>
                <w:sz w:val="20"/>
                <w:lang w:val="en-GB"/>
              </w:rPr>
              <w:t>www.tukes.fi/en</w:t>
            </w:r>
            <w:r w:rsidRPr="00BD0120">
              <w:rPr>
                <w:sz w:val="20"/>
                <w:lang w:val="en-GB"/>
              </w:rPr>
              <w:t>)</w:t>
            </w:r>
          </w:p>
          <w:p w14:paraId="6DC79B9E" w14:textId="77777777" w:rsidR="004B3318" w:rsidRDefault="004B3318">
            <w:pPr>
              <w:rPr>
                <w:sz w:val="20"/>
                <w:lang w:val="en-GB"/>
              </w:rPr>
            </w:pPr>
          </w:p>
          <w:p w14:paraId="1A7DD207" w14:textId="26CB0F9B" w:rsidR="004B3318" w:rsidRPr="004245AA" w:rsidRDefault="004B3318" w:rsidP="004B3318">
            <w:pPr>
              <w:rPr>
                <w:sz w:val="20"/>
                <w:lang w:val="en-US"/>
              </w:rPr>
            </w:pPr>
          </w:p>
          <w:p w14:paraId="67EF0AFE" w14:textId="77777777" w:rsidR="00341FDF" w:rsidRPr="004245AA" w:rsidRDefault="00341FDF">
            <w:pPr>
              <w:rPr>
                <w:sz w:val="20"/>
                <w:lang w:val="en-US"/>
              </w:rPr>
            </w:pPr>
          </w:p>
          <w:p w14:paraId="588591CE" w14:textId="77777777" w:rsidR="00A71F81" w:rsidRDefault="00341FDF">
            <w:pPr>
              <w:rPr>
                <w:sz w:val="20"/>
                <w:lang w:val="en-GB"/>
              </w:rPr>
            </w:pPr>
            <w:r w:rsidRPr="00BD0120">
              <w:rPr>
                <w:sz w:val="20"/>
                <w:lang w:val="en-GB"/>
              </w:rPr>
              <w:t>Other surveillance authorities in accordance with the Chemicals Act</w:t>
            </w:r>
          </w:p>
          <w:p w14:paraId="17377C62" w14:textId="77777777" w:rsidR="004B3318" w:rsidRPr="004B3318" w:rsidRDefault="004B3318">
            <w:pPr>
              <w:rPr>
                <w:sz w:val="20"/>
                <w:lang w:val="en-GB"/>
              </w:rPr>
            </w:pPr>
          </w:p>
        </w:tc>
      </w:tr>
      <w:tr w:rsidR="00341FDF" w:rsidRPr="004245AA" w14:paraId="1CBAC7D2" w14:textId="77777777" w:rsidTr="00707797">
        <w:trPr>
          <w:cantSplit/>
        </w:trPr>
        <w:tc>
          <w:tcPr>
            <w:tcW w:w="3047" w:type="dxa"/>
          </w:tcPr>
          <w:p w14:paraId="38CE6F94" w14:textId="77777777" w:rsidR="00341FDF" w:rsidRPr="004245AA" w:rsidRDefault="00341FDF">
            <w:pPr>
              <w:spacing w:before="100" w:beforeAutospacing="1" w:after="100" w:afterAutospacing="1"/>
              <w:rPr>
                <w:lang w:val="en-US"/>
              </w:rPr>
            </w:pPr>
            <w:r w:rsidRPr="00BD0120">
              <w:rPr>
                <w:sz w:val="20"/>
                <w:lang w:val="en-GB"/>
              </w:rPr>
              <w:t>Personal protective equipment intended for use at work</w:t>
            </w:r>
          </w:p>
        </w:tc>
        <w:tc>
          <w:tcPr>
            <w:tcW w:w="6313" w:type="dxa"/>
          </w:tcPr>
          <w:p w14:paraId="629B4D6A" w14:textId="5F9F7165" w:rsidR="00341FDF" w:rsidRPr="004245AA" w:rsidRDefault="00341FDF">
            <w:pPr>
              <w:rPr>
                <w:sz w:val="20"/>
                <w:lang w:val="en-US"/>
              </w:rPr>
            </w:pPr>
          </w:p>
          <w:p w14:paraId="7AF5D4BD" w14:textId="77777777" w:rsidR="00341FDF" w:rsidRPr="004245AA" w:rsidRDefault="00341FDF">
            <w:pPr>
              <w:rPr>
                <w:sz w:val="20"/>
                <w:lang w:val="en-US"/>
              </w:rPr>
            </w:pPr>
          </w:p>
          <w:p w14:paraId="43EF52D1" w14:textId="77777777" w:rsidR="00341FDF" w:rsidRPr="004245AA" w:rsidRDefault="00341FDF">
            <w:pPr>
              <w:rPr>
                <w:lang w:val="en-US"/>
              </w:rPr>
            </w:pPr>
            <w:r w:rsidRPr="00BD0120">
              <w:rPr>
                <w:sz w:val="20"/>
                <w:lang w:val="en-GB"/>
              </w:rPr>
              <w:t>Act on Occupational Safety and Health Enforcement and Cooperation on Occupational Safety and Health at Workplaces (44/2006)</w:t>
            </w:r>
            <w:r w:rsidRPr="004245AA">
              <w:rPr>
                <w:sz w:val="20"/>
                <w:lang w:val="en-US"/>
              </w:rPr>
              <w:t xml:space="preserve"> </w:t>
            </w:r>
          </w:p>
          <w:p w14:paraId="4F48F504" w14:textId="77777777" w:rsidR="00341FDF" w:rsidRPr="004245AA" w:rsidRDefault="00341FDF">
            <w:pPr>
              <w:rPr>
                <w:sz w:val="20"/>
                <w:lang w:val="en-US"/>
              </w:rPr>
            </w:pPr>
          </w:p>
          <w:p w14:paraId="3CEC732B" w14:textId="77777777" w:rsidR="00341FDF" w:rsidRDefault="00341FDF">
            <w:pPr>
              <w:rPr>
                <w:sz w:val="20"/>
                <w:lang w:val="en-US"/>
              </w:rPr>
            </w:pPr>
            <w:r w:rsidRPr="00BD0120">
              <w:rPr>
                <w:sz w:val="20"/>
                <w:lang w:val="en-GB"/>
              </w:rPr>
              <w:t>Act on the Conformity of Certain Technical Devices to Relevant Requirements (1016/2004)</w:t>
            </w:r>
            <w:r w:rsidRPr="004245AA">
              <w:rPr>
                <w:sz w:val="20"/>
                <w:lang w:val="en-US"/>
              </w:rPr>
              <w:t xml:space="preserve"> </w:t>
            </w:r>
          </w:p>
          <w:p w14:paraId="560B14DB" w14:textId="77777777" w:rsidR="003A0F06" w:rsidRDefault="003A0F06" w:rsidP="003A0F06">
            <w:pPr>
              <w:rPr>
                <w:sz w:val="20"/>
                <w:lang w:val="en-GB"/>
              </w:rPr>
            </w:pPr>
          </w:p>
          <w:p w14:paraId="022C0668" w14:textId="77777777" w:rsidR="003A0F06" w:rsidRPr="00732FF5" w:rsidRDefault="00DA5F3E" w:rsidP="003A0F06">
            <w:pPr>
              <w:rPr>
                <w:i/>
                <w:sz w:val="20"/>
                <w:lang w:val="en-US"/>
              </w:rPr>
            </w:pPr>
            <w:r w:rsidRPr="00DA5F3E">
              <w:rPr>
                <w:i/>
                <w:sz w:val="20"/>
                <w:lang w:val="en-GB"/>
              </w:rPr>
              <w:t>Regulation (EU) 2016/425 of the European Parliament and of the Council of 9 March 2016 on personal protective equipment</w:t>
            </w:r>
          </w:p>
          <w:p w14:paraId="6DFE6605" w14:textId="77777777" w:rsidR="00341FDF" w:rsidRPr="004245AA" w:rsidRDefault="00341FDF">
            <w:pPr>
              <w:rPr>
                <w:lang w:val="en-US"/>
              </w:rPr>
            </w:pPr>
          </w:p>
        </w:tc>
        <w:tc>
          <w:tcPr>
            <w:tcW w:w="4782" w:type="dxa"/>
          </w:tcPr>
          <w:p w14:paraId="539CCE65" w14:textId="77777777" w:rsidR="00341FDF" w:rsidRPr="004245AA" w:rsidRDefault="00341FDF">
            <w:pPr>
              <w:rPr>
                <w:sz w:val="20"/>
                <w:lang w:val="en-US"/>
              </w:rPr>
            </w:pPr>
            <w:r w:rsidRPr="00BD0120">
              <w:rPr>
                <w:sz w:val="20"/>
                <w:lang w:val="en-GB"/>
              </w:rPr>
              <w:t xml:space="preserve">Department for </w:t>
            </w:r>
            <w:r w:rsidR="00E14E9A">
              <w:rPr>
                <w:sz w:val="20"/>
                <w:lang w:val="en-GB"/>
              </w:rPr>
              <w:t xml:space="preserve">Work and Gender Equality </w:t>
            </w:r>
            <w:r w:rsidRPr="00BD0120">
              <w:rPr>
                <w:sz w:val="20"/>
                <w:lang w:val="en-GB"/>
              </w:rPr>
              <w:t>at the Ministry of Social Affairs and Health</w:t>
            </w:r>
          </w:p>
          <w:p w14:paraId="41A6DDEB" w14:textId="77777777" w:rsidR="00341FDF" w:rsidRPr="004245AA" w:rsidRDefault="00341FDF">
            <w:pPr>
              <w:rPr>
                <w:sz w:val="20"/>
                <w:lang w:val="en-US"/>
              </w:rPr>
            </w:pPr>
            <w:r w:rsidRPr="00BD0120">
              <w:rPr>
                <w:sz w:val="20"/>
                <w:lang w:val="en-GB"/>
              </w:rPr>
              <w:t>(</w:t>
            </w:r>
            <w:r w:rsidR="00CA5D68">
              <w:rPr>
                <w:sz w:val="20"/>
                <w:lang w:val="en-GB"/>
              </w:rPr>
              <w:t>www.</w:t>
            </w:r>
            <w:r w:rsidR="00CA5D68" w:rsidRPr="0005421F">
              <w:rPr>
                <w:sz w:val="20"/>
                <w:lang w:val="en-GB"/>
              </w:rPr>
              <w:t>stm.fi/</w:t>
            </w:r>
            <w:r w:rsidR="00E14E9A">
              <w:rPr>
                <w:sz w:val="20"/>
                <w:lang w:val="en-GB"/>
              </w:rPr>
              <w:t>tto</w:t>
            </w:r>
            <w:r w:rsidRPr="00BD0120">
              <w:rPr>
                <w:sz w:val="20"/>
                <w:lang w:val="en-GB"/>
              </w:rPr>
              <w:t>)</w:t>
            </w:r>
          </w:p>
          <w:p w14:paraId="399C696C" w14:textId="77777777" w:rsidR="00341FDF" w:rsidRPr="004245AA" w:rsidRDefault="00341FDF">
            <w:pPr>
              <w:rPr>
                <w:sz w:val="20"/>
                <w:lang w:val="en-US"/>
              </w:rPr>
            </w:pPr>
          </w:p>
          <w:p w14:paraId="40852109" w14:textId="77777777" w:rsidR="00341FDF" w:rsidRPr="004245AA" w:rsidRDefault="00341FDF">
            <w:pPr>
              <w:rPr>
                <w:sz w:val="20"/>
                <w:lang w:val="en-US"/>
              </w:rPr>
            </w:pPr>
            <w:r w:rsidRPr="00BD0120">
              <w:rPr>
                <w:sz w:val="20"/>
                <w:lang w:val="en-GB"/>
              </w:rPr>
              <w:t>Regional State Administrative Agencies' occupational health and safety areas of responsibility</w:t>
            </w:r>
          </w:p>
          <w:p w14:paraId="4E513714" w14:textId="77777777" w:rsidR="00341FDF" w:rsidRPr="004245AA" w:rsidRDefault="00341FDF" w:rsidP="00DA5F3E">
            <w:pPr>
              <w:rPr>
                <w:lang w:val="en-US"/>
              </w:rPr>
            </w:pPr>
            <w:bookmarkStart w:id="0" w:name="_Hlt249146964"/>
            <w:bookmarkStart w:id="1" w:name="_Hlt249146965"/>
            <w:bookmarkStart w:id="2" w:name="_Hlt249146988"/>
            <w:r>
              <w:rPr>
                <w:sz w:val="20"/>
                <w:lang w:val="en-GB"/>
              </w:rPr>
              <w:t>(</w:t>
            </w:r>
            <w:hyperlink r:id="rId12" w:history="1">
              <w:r w:rsidR="001B630A" w:rsidRPr="001B630A">
                <w:rPr>
                  <w:rStyle w:val="Hyperlinkki"/>
                  <w:sz w:val="20"/>
                  <w:szCs w:val="20"/>
                  <w:lang w:val="en-US"/>
                </w:rPr>
                <w:t>http://www.tyosuojelu.fi/</w:t>
              </w:r>
              <w:r w:rsidR="00DA5F3E" w:rsidRPr="001B630A" w:rsidDel="00DA5F3E">
                <w:rPr>
                  <w:rStyle w:val="Hyperlinkki"/>
                  <w:sz w:val="20"/>
                  <w:szCs w:val="20"/>
                  <w:lang w:val="en-US"/>
                </w:rPr>
                <w:t xml:space="preserve"> </w:t>
              </w:r>
            </w:hyperlink>
            <w:r w:rsidRPr="00BD0120">
              <w:rPr>
                <w:sz w:val="20"/>
                <w:lang w:val="en-GB"/>
              </w:rPr>
              <w:t>)</w:t>
            </w:r>
            <w:bookmarkEnd w:id="0"/>
            <w:bookmarkEnd w:id="1"/>
            <w:bookmarkEnd w:id="2"/>
          </w:p>
        </w:tc>
      </w:tr>
      <w:tr w:rsidR="009E18B5" w:rsidRPr="006B7427" w14:paraId="60A4DA58" w14:textId="77777777" w:rsidTr="00707797">
        <w:trPr>
          <w:cantSplit/>
        </w:trPr>
        <w:tc>
          <w:tcPr>
            <w:tcW w:w="3047" w:type="dxa"/>
          </w:tcPr>
          <w:p w14:paraId="449076B1" w14:textId="77777777" w:rsidR="009E18B5" w:rsidRPr="004245AA" w:rsidRDefault="009E18B5" w:rsidP="00AC3CA5">
            <w:pPr>
              <w:spacing w:before="100" w:beforeAutospacing="1" w:after="100" w:afterAutospacing="1"/>
              <w:rPr>
                <w:sz w:val="20"/>
                <w:lang w:val="en-US"/>
              </w:rPr>
            </w:pPr>
            <w:r w:rsidRPr="00BD0120">
              <w:rPr>
                <w:sz w:val="20"/>
                <w:lang w:val="en-GB"/>
              </w:rPr>
              <w:lastRenderedPageBreak/>
              <w:t>Personal protective equipment intended for consumer use</w:t>
            </w:r>
          </w:p>
          <w:p w14:paraId="75262F00" w14:textId="02CE093C" w:rsidR="009E18B5" w:rsidRPr="004245AA" w:rsidRDefault="009E18B5" w:rsidP="00AC3CA5">
            <w:pPr>
              <w:spacing w:before="100" w:beforeAutospacing="1" w:after="100" w:afterAutospacing="1"/>
              <w:rPr>
                <w:sz w:val="20"/>
                <w:lang w:val="en-US"/>
              </w:rPr>
            </w:pPr>
          </w:p>
          <w:p w14:paraId="54E616DF" w14:textId="77777777" w:rsidR="009E18B5" w:rsidRPr="004245AA" w:rsidRDefault="009E18B5" w:rsidP="00AC3CA5">
            <w:pPr>
              <w:spacing w:before="100" w:beforeAutospacing="1" w:after="100" w:afterAutospacing="1"/>
              <w:rPr>
                <w:sz w:val="20"/>
                <w:lang w:val="en-US"/>
              </w:rPr>
            </w:pPr>
          </w:p>
        </w:tc>
        <w:tc>
          <w:tcPr>
            <w:tcW w:w="6313" w:type="dxa"/>
          </w:tcPr>
          <w:p w14:paraId="1A085D3A" w14:textId="3544F899" w:rsidR="009E18B5" w:rsidRPr="00707797" w:rsidRDefault="009E18B5" w:rsidP="00AC3CA5">
            <w:pPr>
              <w:rPr>
                <w:sz w:val="20"/>
                <w:lang w:val="en-US"/>
              </w:rPr>
            </w:pPr>
          </w:p>
          <w:p w14:paraId="4DED4958" w14:textId="77777777" w:rsidR="009E18B5" w:rsidRDefault="00D32C06" w:rsidP="00AC3CA5">
            <w:pPr>
              <w:rPr>
                <w:sz w:val="20"/>
                <w:lang w:val="en-US"/>
              </w:rPr>
            </w:pPr>
            <w:r>
              <w:rPr>
                <w:sz w:val="20"/>
                <w:lang w:val="en-US"/>
              </w:rPr>
              <w:t>Act on personal protective equipment intended for consumer use (218/2018)</w:t>
            </w:r>
          </w:p>
          <w:p w14:paraId="2323958E" w14:textId="77777777" w:rsidR="00D32C06" w:rsidRDefault="00D32C06" w:rsidP="00AC3CA5">
            <w:pPr>
              <w:rPr>
                <w:sz w:val="20"/>
                <w:lang w:val="en-US"/>
              </w:rPr>
            </w:pPr>
          </w:p>
          <w:p w14:paraId="272D213C" w14:textId="77777777" w:rsidR="00D32C06" w:rsidRPr="00707797" w:rsidRDefault="00D32C06" w:rsidP="00AC3CA5">
            <w:pPr>
              <w:rPr>
                <w:sz w:val="20"/>
                <w:lang w:val="en-US"/>
              </w:rPr>
            </w:pPr>
            <w:r>
              <w:rPr>
                <w:sz w:val="20"/>
                <w:lang w:val="en-US"/>
              </w:rPr>
              <w:t>Act on the market surveillance of certain products (1137/2016)</w:t>
            </w:r>
          </w:p>
          <w:p w14:paraId="0960BA91" w14:textId="6E4EE98C" w:rsidR="009E18B5" w:rsidRPr="004245AA" w:rsidRDefault="009E18B5" w:rsidP="00AC3CA5">
            <w:pPr>
              <w:rPr>
                <w:sz w:val="20"/>
                <w:lang w:val="en-US"/>
              </w:rPr>
            </w:pPr>
          </w:p>
          <w:p w14:paraId="15CCB439" w14:textId="77777777" w:rsidR="009E18B5" w:rsidRPr="004245AA" w:rsidRDefault="009E18B5" w:rsidP="00AC3CA5">
            <w:pPr>
              <w:rPr>
                <w:sz w:val="20"/>
                <w:lang w:val="en-US"/>
              </w:rPr>
            </w:pPr>
          </w:p>
          <w:p w14:paraId="692AB85C" w14:textId="77777777" w:rsidR="009E18B5" w:rsidRPr="00732FF5" w:rsidRDefault="00DA5F3E" w:rsidP="00AC3CA5">
            <w:pPr>
              <w:rPr>
                <w:i/>
                <w:sz w:val="20"/>
                <w:lang w:val="en-US"/>
              </w:rPr>
            </w:pPr>
            <w:r w:rsidRPr="00DA5F3E">
              <w:rPr>
                <w:i/>
                <w:sz w:val="20"/>
                <w:lang w:val="en-GB"/>
              </w:rPr>
              <w:t>Regulation (EU) 2016/425 of the European Parliament and of the Council of 9 March 2016 on personal protective equipment</w:t>
            </w:r>
          </w:p>
          <w:p w14:paraId="26EF9078" w14:textId="77777777" w:rsidR="009E18B5" w:rsidRPr="004245AA" w:rsidRDefault="009E18B5" w:rsidP="00AC3CA5">
            <w:pPr>
              <w:rPr>
                <w:sz w:val="20"/>
                <w:lang w:val="en-US"/>
              </w:rPr>
            </w:pPr>
          </w:p>
        </w:tc>
        <w:tc>
          <w:tcPr>
            <w:tcW w:w="4782" w:type="dxa"/>
          </w:tcPr>
          <w:p w14:paraId="4F860669" w14:textId="77777777" w:rsidR="009E18B5" w:rsidRPr="004245AA" w:rsidRDefault="00985869" w:rsidP="00AC3CA5">
            <w:pPr>
              <w:rPr>
                <w:sz w:val="20"/>
                <w:lang w:val="en-US"/>
              </w:rPr>
            </w:pPr>
            <w:r>
              <w:rPr>
                <w:sz w:val="20"/>
                <w:lang w:val="en-GB"/>
              </w:rPr>
              <w:t>Ministry of Economic Affairs and Employment</w:t>
            </w:r>
          </w:p>
          <w:p w14:paraId="63B0DA89" w14:textId="77777777" w:rsidR="009E18B5" w:rsidRPr="004245AA" w:rsidRDefault="009E18B5" w:rsidP="00AC3CA5">
            <w:pPr>
              <w:rPr>
                <w:sz w:val="20"/>
                <w:lang w:val="en-US"/>
              </w:rPr>
            </w:pPr>
          </w:p>
          <w:p w14:paraId="12BCA54B" w14:textId="77777777" w:rsidR="009E18B5" w:rsidRPr="004245AA" w:rsidRDefault="009E18B5" w:rsidP="00AC3CA5">
            <w:pPr>
              <w:rPr>
                <w:sz w:val="20"/>
                <w:lang w:val="en-US"/>
              </w:rPr>
            </w:pPr>
            <w:r w:rsidRPr="00BD0120">
              <w:rPr>
                <w:sz w:val="20"/>
                <w:lang w:val="en-GB"/>
              </w:rPr>
              <w:t>Finnish Safety and Chemicals Agency (Tukes)</w:t>
            </w:r>
          </w:p>
          <w:p w14:paraId="6A1DFAD2" w14:textId="77777777" w:rsidR="009E18B5" w:rsidRPr="00B83BC7" w:rsidRDefault="009E18B5" w:rsidP="00AC3CA5">
            <w:pPr>
              <w:rPr>
                <w:sz w:val="20"/>
                <w:lang w:val="en-US"/>
              </w:rPr>
            </w:pPr>
            <w:r w:rsidRPr="00BD0120">
              <w:rPr>
                <w:sz w:val="20"/>
                <w:lang w:val="en-GB"/>
              </w:rPr>
              <w:t>(www.tukes.fi</w:t>
            </w:r>
            <w:r>
              <w:rPr>
                <w:sz w:val="20"/>
                <w:lang w:val="en-GB"/>
              </w:rPr>
              <w:t>/en</w:t>
            </w:r>
            <w:r w:rsidRPr="00BD0120">
              <w:rPr>
                <w:sz w:val="20"/>
                <w:lang w:val="en-GB"/>
              </w:rPr>
              <w:t>)</w:t>
            </w:r>
          </w:p>
          <w:p w14:paraId="1B2C3C8F" w14:textId="77777777" w:rsidR="009E18B5" w:rsidRPr="00B83BC7" w:rsidRDefault="009E18B5" w:rsidP="00AC3CA5">
            <w:pPr>
              <w:rPr>
                <w:sz w:val="20"/>
                <w:lang w:val="en-US"/>
              </w:rPr>
            </w:pPr>
          </w:p>
          <w:p w14:paraId="0B1BED81" w14:textId="7C6E6005" w:rsidR="009E18B5" w:rsidRPr="00C8458E" w:rsidRDefault="009E18B5" w:rsidP="00AC3CA5">
            <w:pPr>
              <w:rPr>
                <w:sz w:val="20"/>
                <w:lang w:val="en-US"/>
              </w:rPr>
            </w:pPr>
            <w:r>
              <w:rPr>
                <w:sz w:val="20"/>
                <w:lang w:val="en-US"/>
              </w:rPr>
              <w:t xml:space="preserve">The Finnish </w:t>
            </w:r>
            <w:r w:rsidRPr="00C8458E">
              <w:rPr>
                <w:sz w:val="20"/>
                <w:lang w:val="en-US"/>
              </w:rPr>
              <w:t>Customs</w:t>
            </w:r>
            <w:r>
              <w:rPr>
                <w:sz w:val="20"/>
                <w:lang w:val="en-US"/>
              </w:rPr>
              <w:t xml:space="preserve"> (in accordance with </w:t>
            </w:r>
            <w:r w:rsidR="00546B30">
              <w:rPr>
                <w:sz w:val="20"/>
                <w:lang w:val="en-US"/>
              </w:rPr>
              <w:t>the Chemicals Act (599/2013))</w:t>
            </w:r>
            <w:r>
              <w:rPr>
                <w:sz w:val="20"/>
                <w:lang w:val="en-US"/>
              </w:rPr>
              <w:t>)</w:t>
            </w:r>
          </w:p>
          <w:p w14:paraId="49732024" w14:textId="77777777" w:rsidR="009E18B5" w:rsidRPr="00B83BC7" w:rsidRDefault="009E18B5" w:rsidP="00AC3CA5">
            <w:pPr>
              <w:rPr>
                <w:sz w:val="20"/>
                <w:lang w:val="en-US"/>
              </w:rPr>
            </w:pPr>
            <w:r w:rsidRPr="00B83BC7">
              <w:rPr>
                <w:sz w:val="20"/>
                <w:lang w:val="en-US"/>
              </w:rPr>
              <w:t>(</w:t>
            </w:r>
            <w:r w:rsidRPr="00B83BC7">
              <w:rPr>
                <w:sz w:val="20"/>
                <w:lang w:val="en-GB"/>
              </w:rPr>
              <w:t>www.tulli.fi/en/index.jsp</w:t>
            </w:r>
            <w:r w:rsidRPr="00B83BC7">
              <w:rPr>
                <w:sz w:val="20"/>
                <w:lang w:val="en-US"/>
              </w:rPr>
              <w:t>)</w:t>
            </w:r>
          </w:p>
        </w:tc>
      </w:tr>
      <w:tr w:rsidR="00341FDF" w:rsidRPr="00BD0120" w14:paraId="05868A35" w14:textId="77777777" w:rsidTr="00707797">
        <w:trPr>
          <w:cantSplit/>
          <w:trHeight w:val="1670"/>
        </w:trPr>
        <w:tc>
          <w:tcPr>
            <w:tcW w:w="3047" w:type="dxa"/>
          </w:tcPr>
          <w:p w14:paraId="2F5956EF" w14:textId="77777777" w:rsidR="00341FDF" w:rsidRPr="004245AA" w:rsidRDefault="00341FDF">
            <w:pPr>
              <w:rPr>
                <w:sz w:val="20"/>
                <w:lang w:val="en-US"/>
              </w:rPr>
            </w:pPr>
            <w:r w:rsidRPr="00BD0120">
              <w:rPr>
                <w:sz w:val="20"/>
                <w:lang w:val="en-GB"/>
              </w:rPr>
              <w:t>Pressure equipment, pressurised containers</w:t>
            </w:r>
          </w:p>
          <w:p w14:paraId="1168D70F" w14:textId="77777777" w:rsidR="00341FDF" w:rsidRPr="004245AA" w:rsidRDefault="00341FDF">
            <w:pPr>
              <w:rPr>
                <w:sz w:val="20"/>
                <w:lang w:val="en-US"/>
              </w:rPr>
            </w:pPr>
          </w:p>
          <w:p w14:paraId="7E0F11D1" w14:textId="77777777" w:rsidR="00341FDF" w:rsidRPr="004245AA" w:rsidRDefault="00341FDF">
            <w:pPr>
              <w:rPr>
                <w:sz w:val="20"/>
                <w:lang w:val="en-US"/>
              </w:rPr>
            </w:pPr>
          </w:p>
          <w:p w14:paraId="232B880C" w14:textId="77777777" w:rsidR="00341FDF" w:rsidRPr="004245AA" w:rsidRDefault="00341FDF">
            <w:pPr>
              <w:rPr>
                <w:sz w:val="20"/>
                <w:lang w:val="en-US"/>
              </w:rPr>
            </w:pPr>
          </w:p>
          <w:p w14:paraId="580EF76B" w14:textId="77777777" w:rsidR="00341FDF" w:rsidRPr="004245AA" w:rsidRDefault="00341FDF">
            <w:pPr>
              <w:rPr>
                <w:sz w:val="20"/>
                <w:lang w:val="en-US"/>
              </w:rPr>
            </w:pPr>
          </w:p>
          <w:p w14:paraId="5136B383" w14:textId="77777777" w:rsidR="00341FDF" w:rsidRPr="004245AA" w:rsidRDefault="00341FDF">
            <w:pPr>
              <w:rPr>
                <w:sz w:val="20"/>
                <w:lang w:val="en-US"/>
              </w:rPr>
            </w:pPr>
          </w:p>
        </w:tc>
        <w:tc>
          <w:tcPr>
            <w:tcW w:w="6313" w:type="dxa"/>
          </w:tcPr>
          <w:p w14:paraId="3A919B28" w14:textId="77777777" w:rsidR="00341FDF" w:rsidRPr="004245AA" w:rsidRDefault="00341FDF">
            <w:pPr>
              <w:rPr>
                <w:sz w:val="20"/>
                <w:lang w:val="en-US"/>
              </w:rPr>
            </w:pPr>
            <w:r w:rsidRPr="00BD0120">
              <w:rPr>
                <w:sz w:val="20"/>
                <w:lang w:val="en-GB"/>
              </w:rPr>
              <w:t>Pressure Equipment Act (</w:t>
            </w:r>
            <w:r w:rsidR="001F626B">
              <w:rPr>
                <w:sz w:val="20"/>
                <w:lang w:val="en-GB"/>
              </w:rPr>
              <w:t>1144/2016</w:t>
            </w:r>
            <w:r w:rsidRPr="00BD0120">
              <w:rPr>
                <w:sz w:val="20"/>
                <w:lang w:val="en-GB"/>
              </w:rPr>
              <w:t>)</w:t>
            </w:r>
          </w:p>
          <w:p w14:paraId="7EFA1CF4" w14:textId="77777777" w:rsidR="00341FDF" w:rsidRPr="004245AA" w:rsidRDefault="00341FDF">
            <w:pPr>
              <w:rPr>
                <w:sz w:val="20"/>
                <w:lang w:val="en-US"/>
              </w:rPr>
            </w:pPr>
          </w:p>
          <w:p w14:paraId="5C35AB29" w14:textId="77777777" w:rsidR="00341FDF" w:rsidRDefault="001F626B">
            <w:pPr>
              <w:rPr>
                <w:sz w:val="20"/>
                <w:lang w:val="en-GB"/>
              </w:rPr>
            </w:pPr>
            <w:r>
              <w:rPr>
                <w:sz w:val="20"/>
                <w:lang w:val="en-GB"/>
              </w:rPr>
              <w:t>Government Decree on Pressure Equipment (1548/2016)</w:t>
            </w:r>
          </w:p>
          <w:p w14:paraId="11F41ABD" w14:textId="77777777" w:rsidR="00C618D8" w:rsidRDefault="00C618D8">
            <w:pPr>
              <w:rPr>
                <w:sz w:val="20"/>
                <w:lang w:val="en-GB"/>
              </w:rPr>
            </w:pPr>
          </w:p>
          <w:p w14:paraId="5CB28C24" w14:textId="77777777" w:rsidR="00C618D8" w:rsidRDefault="001F626B">
            <w:pPr>
              <w:rPr>
                <w:sz w:val="20"/>
                <w:lang w:val="en-GB"/>
              </w:rPr>
            </w:pPr>
            <w:r>
              <w:rPr>
                <w:sz w:val="20"/>
                <w:lang w:val="en-GB"/>
              </w:rPr>
              <w:t xml:space="preserve">Government Decree </w:t>
            </w:r>
            <w:r w:rsidR="00C618D8" w:rsidRPr="00BD0120">
              <w:rPr>
                <w:sz w:val="20"/>
                <w:lang w:val="en-GB"/>
              </w:rPr>
              <w:t xml:space="preserve">on </w:t>
            </w:r>
            <w:r w:rsidR="00C618D8">
              <w:rPr>
                <w:sz w:val="20"/>
                <w:lang w:val="en-GB"/>
              </w:rPr>
              <w:t xml:space="preserve">simple </w:t>
            </w:r>
            <w:r w:rsidR="00C618D8" w:rsidRPr="00BD0120">
              <w:rPr>
                <w:sz w:val="20"/>
                <w:lang w:val="en-GB"/>
              </w:rPr>
              <w:t xml:space="preserve">pressure </w:t>
            </w:r>
            <w:r w:rsidR="00C618D8">
              <w:rPr>
                <w:sz w:val="20"/>
                <w:lang w:val="en-GB"/>
              </w:rPr>
              <w:t>vessels (</w:t>
            </w:r>
            <w:r>
              <w:rPr>
                <w:sz w:val="20"/>
                <w:lang w:val="en-GB"/>
              </w:rPr>
              <w:t>1550/2016</w:t>
            </w:r>
            <w:r w:rsidR="00C618D8">
              <w:rPr>
                <w:sz w:val="20"/>
                <w:lang w:val="en-GB"/>
              </w:rPr>
              <w:t>)</w:t>
            </w:r>
          </w:p>
          <w:p w14:paraId="48B725DB" w14:textId="77777777" w:rsidR="001128DB" w:rsidRDefault="001128DB">
            <w:pPr>
              <w:rPr>
                <w:sz w:val="20"/>
                <w:lang w:val="en-GB"/>
              </w:rPr>
            </w:pPr>
          </w:p>
          <w:p w14:paraId="3534282A" w14:textId="77777777" w:rsidR="001128DB" w:rsidRPr="004245AA" w:rsidRDefault="001128DB">
            <w:pPr>
              <w:rPr>
                <w:sz w:val="20"/>
                <w:lang w:val="en-US"/>
              </w:rPr>
            </w:pPr>
            <w:r>
              <w:rPr>
                <w:sz w:val="20"/>
                <w:lang w:val="en-GB"/>
              </w:rPr>
              <w:t>Act on the market surveillance of certain products (1137/2016)</w:t>
            </w:r>
          </w:p>
          <w:p w14:paraId="2CF5926D" w14:textId="77777777" w:rsidR="00341FDF" w:rsidRPr="004245AA" w:rsidRDefault="00341FDF">
            <w:pPr>
              <w:rPr>
                <w:sz w:val="20"/>
                <w:lang w:val="en-US"/>
              </w:rPr>
            </w:pPr>
          </w:p>
          <w:p w14:paraId="63FF17CB" w14:textId="77777777" w:rsidR="00341FDF" w:rsidRPr="00732FF5" w:rsidRDefault="00341FDF">
            <w:pPr>
              <w:rPr>
                <w:i/>
                <w:sz w:val="20"/>
                <w:lang w:val="en-US"/>
              </w:rPr>
            </w:pPr>
            <w:r w:rsidRPr="00732FF5">
              <w:rPr>
                <w:i/>
                <w:sz w:val="20"/>
                <w:lang w:val="en-GB"/>
              </w:rPr>
              <w:t>Pressure</w:t>
            </w:r>
            <w:r w:rsidR="00732FF5" w:rsidRPr="00732FF5">
              <w:rPr>
                <w:i/>
                <w:sz w:val="20"/>
                <w:lang w:val="en-GB"/>
              </w:rPr>
              <w:t xml:space="preserve"> Equipment Directive </w:t>
            </w:r>
            <w:r w:rsidR="009D2307">
              <w:rPr>
                <w:i/>
                <w:sz w:val="20"/>
                <w:lang w:val="en-GB"/>
              </w:rPr>
              <w:t>2014/68/EU</w:t>
            </w:r>
          </w:p>
          <w:p w14:paraId="4C40A96D" w14:textId="77777777" w:rsidR="00341FDF" w:rsidRPr="00732FF5" w:rsidRDefault="00341FDF">
            <w:pPr>
              <w:rPr>
                <w:i/>
                <w:sz w:val="20"/>
                <w:lang w:val="en-US"/>
              </w:rPr>
            </w:pPr>
          </w:p>
          <w:p w14:paraId="67B09CE7" w14:textId="77777777" w:rsidR="00341FDF" w:rsidRPr="00732FF5" w:rsidRDefault="00732FF5">
            <w:pPr>
              <w:rPr>
                <w:i/>
                <w:sz w:val="20"/>
                <w:lang w:val="en-US"/>
              </w:rPr>
            </w:pPr>
            <w:r w:rsidRPr="00732FF5">
              <w:rPr>
                <w:i/>
                <w:sz w:val="20"/>
                <w:lang w:val="en-GB"/>
              </w:rPr>
              <w:t>S</w:t>
            </w:r>
            <w:r w:rsidR="00341FDF" w:rsidRPr="00732FF5">
              <w:rPr>
                <w:i/>
                <w:sz w:val="20"/>
                <w:lang w:val="en-GB"/>
              </w:rPr>
              <w:t>imple Pressur</w:t>
            </w:r>
            <w:r w:rsidRPr="00732FF5">
              <w:rPr>
                <w:i/>
                <w:sz w:val="20"/>
                <w:lang w:val="en-GB"/>
              </w:rPr>
              <w:t xml:space="preserve">e Vessels Directive </w:t>
            </w:r>
            <w:r w:rsidR="009D2307">
              <w:rPr>
                <w:i/>
                <w:sz w:val="20"/>
                <w:lang w:val="en-GB"/>
              </w:rPr>
              <w:t>2014/29/EU</w:t>
            </w:r>
          </w:p>
          <w:p w14:paraId="7D802FBE" w14:textId="77777777" w:rsidR="00341FDF" w:rsidRPr="004245AA" w:rsidRDefault="00341FDF">
            <w:pPr>
              <w:rPr>
                <w:sz w:val="20"/>
                <w:lang w:val="en-US"/>
              </w:rPr>
            </w:pPr>
          </w:p>
        </w:tc>
        <w:tc>
          <w:tcPr>
            <w:tcW w:w="4782" w:type="dxa"/>
          </w:tcPr>
          <w:p w14:paraId="39B48675" w14:textId="77777777" w:rsidR="00341FDF" w:rsidRPr="004245AA" w:rsidRDefault="00985869">
            <w:pPr>
              <w:rPr>
                <w:sz w:val="20"/>
                <w:lang w:val="en-US"/>
              </w:rPr>
            </w:pPr>
            <w:r>
              <w:rPr>
                <w:sz w:val="20"/>
                <w:lang w:val="en-GB"/>
              </w:rPr>
              <w:t>Ministry of Economic Affairs and Employment</w:t>
            </w:r>
          </w:p>
          <w:p w14:paraId="5D9708D9" w14:textId="77777777" w:rsidR="00341FDF" w:rsidRPr="004245AA" w:rsidRDefault="00341FDF">
            <w:pPr>
              <w:rPr>
                <w:sz w:val="20"/>
                <w:lang w:val="en-US"/>
              </w:rPr>
            </w:pPr>
          </w:p>
          <w:p w14:paraId="063B5E94" w14:textId="77777777" w:rsidR="00341FDF" w:rsidRPr="004245AA" w:rsidRDefault="00341FDF">
            <w:pPr>
              <w:rPr>
                <w:sz w:val="20"/>
                <w:lang w:val="en-US"/>
              </w:rPr>
            </w:pPr>
            <w:r w:rsidRPr="00BD0120">
              <w:rPr>
                <w:sz w:val="20"/>
                <w:lang w:val="en-GB"/>
              </w:rPr>
              <w:t>Finnish Safety and Chemicals Agency (Tukes)</w:t>
            </w:r>
          </w:p>
          <w:p w14:paraId="2EA7FCE7" w14:textId="77777777" w:rsidR="00341FDF" w:rsidRPr="00BD0120" w:rsidRDefault="00341FDF">
            <w:pPr>
              <w:rPr>
                <w:sz w:val="20"/>
              </w:rPr>
            </w:pPr>
            <w:r w:rsidRPr="00BD0120">
              <w:rPr>
                <w:sz w:val="20"/>
                <w:lang w:val="en-GB"/>
              </w:rPr>
              <w:t>(www.tukes.fi</w:t>
            </w:r>
            <w:r>
              <w:rPr>
                <w:sz w:val="20"/>
                <w:lang w:val="en-GB"/>
              </w:rPr>
              <w:t>/en</w:t>
            </w:r>
            <w:r w:rsidRPr="00BD0120">
              <w:rPr>
                <w:sz w:val="20"/>
                <w:lang w:val="en-GB"/>
              </w:rPr>
              <w:t>)</w:t>
            </w:r>
          </w:p>
          <w:p w14:paraId="7D9DF90A" w14:textId="77777777" w:rsidR="00341FDF" w:rsidRPr="00BD0120" w:rsidRDefault="00341FDF">
            <w:pPr>
              <w:rPr>
                <w:sz w:val="20"/>
              </w:rPr>
            </w:pPr>
          </w:p>
          <w:p w14:paraId="3067EDA5" w14:textId="77777777" w:rsidR="00341FDF" w:rsidRPr="00BD0120" w:rsidRDefault="00341FDF">
            <w:pPr>
              <w:rPr>
                <w:sz w:val="20"/>
              </w:rPr>
            </w:pPr>
          </w:p>
          <w:p w14:paraId="1E1493E8" w14:textId="77777777" w:rsidR="00341FDF" w:rsidRPr="00BD0120" w:rsidRDefault="00341FDF">
            <w:pPr>
              <w:rPr>
                <w:sz w:val="20"/>
              </w:rPr>
            </w:pPr>
          </w:p>
          <w:p w14:paraId="167AF144" w14:textId="77777777" w:rsidR="00341FDF" w:rsidRPr="00BD0120" w:rsidRDefault="00341FDF">
            <w:pPr>
              <w:rPr>
                <w:sz w:val="20"/>
              </w:rPr>
            </w:pPr>
          </w:p>
        </w:tc>
      </w:tr>
      <w:tr w:rsidR="00341FDF" w:rsidRPr="00F4565D" w14:paraId="2E0F8EE9" w14:textId="77777777" w:rsidTr="00707797">
        <w:trPr>
          <w:cantSplit/>
          <w:trHeight w:val="52"/>
        </w:trPr>
        <w:tc>
          <w:tcPr>
            <w:tcW w:w="3047" w:type="dxa"/>
          </w:tcPr>
          <w:p w14:paraId="1570D831" w14:textId="77777777" w:rsidR="00341FDF" w:rsidRPr="004245AA" w:rsidRDefault="00341FDF">
            <w:pPr>
              <w:rPr>
                <w:lang w:val="en-US"/>
              </w:rPr>
            </w:pPr>
            <w:r w:rsidRPr="00BD0120">
              <w:rPr>
                <w:sz w:val="20"/>
                <w:lang w:val="en-GB"/>
              </w:rPr>
              <w:t>Pressurised equipment intended for the transport of gases</w:t>
            </w:r>
          </w:p>
        </w:tc>
        <w:tc>
          <w:tcPr>
            <w:tcW w:w="6313" w:type="dxa"/>
          </w:tcPr>
          <w:p w14:paraId="25228779" w14:textId="77777777" w:rsidR="00341FDF" w:rsidRPr="003D44D7" w:rsidRDefault="00341FDF" w:rsidP="00024D88">
            <w:pPr>
              <w:spacing w:before="100" w:beforeAutospacing="1" w:after="100" w:afterAutospacing="1"/>
              <w:rPr>
                <w:i/>
                <w:lang w:val="en-US"/>
              </w:rPr>
            </w:pPr>
            <w:r w:rsidRPr="00BD0120">
              <w:rPr>
                <w:sz w:val="20"/>
                <w:lang w:val="en-GB"/>
              </w:rPr>
              <w:t>Act on the Transport of Dangerous Goods (719/1994)</w:t>
            </w:r>
          </w:p>
          <w:p w14:paraId="38B40539" w14:textId="77777777" w:rsidR="00341FDF" w:rsidRDefault="00341FDF">
            <w:pPr>
              <w:pStyle w:val="Merkittyluettelo"/>
              <w:numPr>
                <w:ilvl w:val="0"/>
                <w:numId w:val="0"/>
              </w:numPr>
              <w:rPr>
                <w:rStyle w:val="Voimakas"/>
                <w:b w:val="0"/>
                <w:bCs w:val="0"/>
                <w:i/>
                <w:sz w:val="20"/>
                <w:lang w:val="en-GB"/>
              </w:rPr>
            </w:pPr>
            <w:r w:rsidRPr="00732FF5">
              <w:rPr>
                <w:rStyle w:val="Voimakas"/>
                <w:b w:val="0"/>
                <w:bCs w:val="0"/>
                <w:i/>
                <w:sz w:val="20"/>
                <w:lang w:val="en-GB"/>
              </w:rPr>
              <w:t>Transportable Pressure Equipment Directive 2010/35/EU</w:t>
            </w:r>
          </w:p>
          <w:p w14:paraId="6D39347F" w14:textId="77777777" w:rsidR="00546B30" w:rsidRDefault="00546B30">
            <w:pPr>
              <w:pStyle w:val="Merkittyluettelo"/>
              <w:numPr>
                <w:ilvl w:val="0"/>
                <w:numId w:val="0"/>
              </w:numPr>
              <w:rPr>
                <w:rStyle w:val="Voimakas"/>
                <w:b w:val="0"/>
                <w:bCs w:val="0"/>
                <w:sz w:val="20"/>
                <w:lang w:val="en-GB"/>
              </w:rPr>
            </w:pPr>
          </w:p>
          <w:p w14:paraId="469FCF57" w14:textId="2450ADA3" w:rsidR="00546B30" w:rsidRPr="00546B30" w:rsidRDefault="00546B30">
            <w:pPr>
              <w:pStyle w:val="Merkittyluettelo"/>
              <w:numPr>
                <w:ilvl w:val="0"/>
                <w:numId w:val="0"/>
              </w:numPr>
              <w:rPr>
                <w:rStyle w:val="Voimakas"/>
                <w:b w:val="0"/>
                <w:bCs w:val="0"/>
                <w:sz w:val="20"/>
                <w:lang w:val="en-US"/>
              </w:rPr>
            </w:pPr>
            <w:r>
              <w:rPr>
                <w:rStyle w:val="Voimakas"/>
                <w:b w:val="0"/>
                <w:bCs w:val="0"/>
                <w:sz w:val="20"/>
                <w:lang w:val="en-US"/>
              </w:rPr>
              <w:t>Government Decree on</w:t>
            </w:r>
            <w:r w:rsidR="00AE5802">
              <w:rPr>
                <w:rStyle w:val="Voimakas"/>
                <w:b w:val="0"/>
                <w:bCs w:val="0"/>
                <w:sz w:val="20"/>
                <w:lang w:val="en-US"/>
              </w:rPr>
              <w:t xml:space="preserve"> conformity assessment of</w:t>
            </w:r>
            <w:r>
              <w:rPr>
                <w:rStyle w:val="Voimakas"/>
                <w:b w:val="0"/>
                <w:bCs w:val="0"/>
                <w:sz w:val="20"/>
                <w:lang w:val="en-US"/>
              </w:rPr>
              <w:t xml:space="preserve"> </w:t>
            </w:r>
            <w:r w:rsidR="00AE5802">
              <w:rPr>
                <w:rStyle w:val="Voimakas"/>
                <w:b w:val="0"/>
                <w:bCs w:val="0"/>
                <w:sz w:val="20"/>
                <w:lang w:val="en-US"/>
              </w:rPr>
              <w:t xml:space="preserve">packages, tanks and bulk containers intended for transport of dangerous goods and on testing companies </w:t>
            </w:r>
            <w:r w:rsidR="006B7427">
              <w:rPr>
                <w:rStyle w:val="Voimakas"/>
                <w:b w:val="0"/>
                <w:bCs w:val="0"/>
                <w:sz w:val="20"/>
                <w:lang w:val="en-US"/>
              </w:rPr>
              <w:t xml:space="preserve">carrying out related duties </w:t>
            </w:r>
            <w:r w:rsidR="00AE5802">
              <w:rPr>
                <w:rStyle w:val="Voimakas"/>
                <w:b w:val="0"/>
                <w:bCs w:val="0"/>
                <w:sz w:val="20"/>
                <w:lang w:val="en-US"/>
              </w:rPr>
              <w:t>(124/2015)</w:t>
            </w:r>
            <w:bookmarkStart w:id="3" w:name="_GoBack"/>
            <w:bookmarkEnd w:id="3"/>
          </w:p>
          <w:p w14:paraId="7BE22953" w14:textId="77777777" w:rsidR="00341FDF" w:rsidRPr="004245AA" w:rsidRDefault="00341FDF">
            <w:pPr>
              <w:pStyle w:val="Merkittyluettelo"/>
              <w:numPr>
                <w:ilvl w:val="0"/>
                <w:numId w:val="0"/>
              </w:numPr>
              <w:rPr>
                <w:sz w:val="20"/>
                <w:lang w:val="en-US"/>
              </w:rPr>
            </w:pPr>
          </w:p>
        </w:tc>
        <w:tc>
          <w:tcPr>
            <w:tcW w:w="4782" w:type="dxa"/>
          </w:tcPr>
          <w:p w14:paraId="2E58447F" w14:textId="77777777" w:rsidR="00341FDF" w:rsidRPr="004245AA" w:rsidRDefault="00341FDF">
            <w:pPr>
              <w:rPr>
                <w:lang w:val="en-US"/>
              </w:rPr>
            </w:pPr>
            <w:r w:rsidRPr="00BD0120">
              <w:rPr>
                <w:sz w:val="20"/>
                <w:lang w:val="en-GB"/>
              </w:rPr>
              <w:t>Ministry of Transport and Communications</w:t>
            </w:r>
            <w:r w:rsidRPr="004245AA">
              <w:rPr>
                <w:color w:val="000000"/>
                <w:sz w:val="20"/>
                <w:lang w:val="en-US"/>
              </w:rPr>
              <w:t xml:space="preserve"> </w:t>
            </w:r>
          </w:p>
          <w:p w14:paraId="0B4892FB" w14:textId="77777777" w:rsidR="00341FDF" w:rsidRPr="004245AA" w:rsidRDefault="00341FDF">
            <w:pPr>
              <w:rPr>
                <w:sz w:val="20"/>
                <w:lang w:val="en-US"/>
              </w:rPr>
            </w:pPr>
          </w:p>
          <w:p w14:paraId="7A3B6EA9" w14:textId="77777777" w:rsidR="00341FDF" w:rsidRPr="004245AA" w:rsidRDefault="00341FDF">
            <w:pPr>
              <w:rPr>
                <w:sz w:val="20"/>
                <w:lang w:val="en-US"/>
              </w:rPr>
            </w:pPr>
            <w:r w:rsidRPr="00BD0120">
              <w:rPr>
                <w:sz w:val="20"/>
                <w:lang w:val="en-GB"/>
              </w:rPr>
              <w:t>Finnish Safety and Chemicals Agency (Tukes)</w:t>
            </w:r>
          </w:p>
          <w:p w14:paraId="55115489" w14:textId="77777777" w:rsidR="00341FDF" w:rsidRDefault="00341FDF" w:rsidP="005607EC">
            <w:pPr>
              <w:rPr>
                <w:sz w:val="20"/>
                <w:lang w:val="en-GB"/>
              </w:rPr>
            </w:pPr>
            <w:r w:rsidRPr="00BD0120">
              <w:rPr>
                <w:sz w:val="20"/>
                <w:lang w:val="en-GB"/>
              </w:rPr>
              <w:t>(</w:t>
            </w:r>
            <w:r w:rsidR="00F4565D" w:rsidRPr="003C1AB2">
              <w:rPr>
                <w:sz w:val="20"/>
                <w:lang w:val="en-GB"/>
              </w:rPr>
              <w:t>www.tukes.fi/en</w:t>
            </w:r>
            <w:r w:rsidRPr="00BD0120">
              <w:rPr>
                <w:sz w:val="20"/>
                <w:lang w:val="en-GB"/>
              </w:rPr>
              <w:t>)</w:t>
            </w:r>
          </w:p>
          <w:p w14:paraId="14E4F173" w14:textId="77777777" w:rsidR="00341FDF" w:rsidRPr="00F4565D" w:rsidRDefault="00341FDF" w:rsidP="00E4316F">
            <w:pPr>
              <w:rPr>
                <w:lang w:val="en-US"/>
              </w:rPr>
            </w:pPr>
          </w:p>
        </w:tc>
      </w:tr>
      <w:tr w:rsidR="00341FDF" w:rsidRPr="006B7427" w14:paraId="04FBD9A3" w14:textId="77777777" w:rsidTr="00707797">
        <w:trPr>
          <w:cantSplit/>
        </w:trPr>
        <w:tc>
          <w:tcPr>
            <w:tcW w:w="3047" w:type="dxa"/>
          </w:tcPr>
          <w:p w14:paraId="25EA5B16" w14:textId="77777777" w:rsidR="00341FDF" w:rsidRPr="00BD0120" w:rsidRDefault="00341FDF">
            <w:r w:rsidRPr="00BD0120">
              <w:rPr>
                <w:sz w:val="20"/>
                <w:lang w:val="en-GB"/>
              </w:rPr>
              <w:t>Products imitating foodstuffs</w:t>
            </w:r>
            <w:r w:rsidRPr="00BD0120">
              <w:rPr>
                <w:sz w:val="20"/>
              </w:rPr>
              <w:t xml:space="preserve"> </w:t>
            </w:r>
          </w:p>
          <w:p w14:paraId="2AB517B0" w14:textId="77777777" w:rsidR="00341FDF" w:rsidRPr="00BD0120" w:rsidRDefault="00341FDF">
            <w:pPr>
              <w:ind w:left="1080"/>
              <w:rPr>
                <w:sz w:val="20"/>
              </w:rPr>
            </w:pPr>
          </w:p>
        </w:tc>
        <w:tc>
          <w:tcPr>
            <w:tcW w:w="6313" w:type="dxa"/>
          </w:tcPr>
          <w:p w14:paraId="005A735D" w14:textId="77777777" w:rsidR="00341FDF" w:rsidRPr="004245AA" w:rsidRDefault="00341FDF">
            <w:pPr>
              <w:rPr>
                <w:sz w:val="20"/>
                <w:lang w:val="en-US"/>
              </w:rPr>
            </w:pPr>
            <w:r w:rsidRPr="00707797">
              <w:rPr>
                <w:sz w:val="20"/>
                <w:lang w:val="en-GB"/>
              </w:rPr>
              <w:t>Consumer Safety Act (920/2011)</w:t>
            </w:r>
          </w:p>
          <w:p w14:paraId="290861A5" w14:textId="77777777" w:rsidR="00341FDF" w:rsidRPr="004245AA" w:rsidRDefault="00341FDF">
            <w:pPr>
              <w:rPr>
                <w:sz w:val="20"/>
                <w:lang w:val="en-US"/>
              </w:rPr>
            </w:pPr>
          </w:p>
          <w:p w14:paraId="4196CCE3" w14:textId="77777777" w:rsidR="00341FDF" w:rsidRPr="004245AA" w:rsidRDefault="00341FDF">
            <w:pPr>
              <w:rPr>
                <w:sz w:val="20"/>
                <w:lang w:val="en-US"/>
              </w:rPr>
            </w:pPr>
            <w:r w:rsidRPr="00BD0120">
              <w:rPr>
                <w:sz w:val="20"/>
                <w:lang w:val="en-GB"/>
              </w:rPr>
              <w:t>Decree on dangerous products imitating foodstuffs (359/1991)</w:t>
            </w:r>
          </w:p>
          <w:p w14:paraId="513EEF70" w14:textId="77777777" w:rsidR="00341FDF" w:rsidRPr="004245AA" w:rsidRDefault="00341FDF">
            <w:pPr>
              <w:rPr>
                <w:sz w:val="20"/>
                <w:lang w:val="en-US"/>
              </w:rPr>
            </w:pPr>
          </w:p>
          <w:p w14:paraId="767486C2" w14:textId="77777777" w:rsidR="00341FDF" w:rsidRPr="00732FF5" w:rsidRDefault="00341FDF">
            <w:pPr>
              <w:rPr>
                <w:i/>
                <w:sz w:val="20"/>
                <w:lang w:val="en-US"/>
              </w:rPr>
            </w:pPr>
            <w:r w:rsidRPr="00732FF5">
              <w:rPr>
                <w:i/>
                <w:sz w:val="20"/>
                <w:lang w:val="en-GB"/>
              </w:rPr>
              <w:t>Directive on products which, appearing to be other than they are, endanger the health or safety of consumers 87/357/EEC, i.e. dangerous imitations directive</w:t>
            </w:r>
          </w:p>
          <w:p w14:paraId="6F62AFF8" w14:textId="77777777" w:rsidR="00341FDF" w:rsidRPr="004245AA" w:rsidRDefault="00341FDF">
            <w:pPr>
              <w:rPr>
                <w:sz w:val="20"/>
                <w:lang w:val="en-US"/>
              </w:rPr>
            </w:pPr>
          </w:p>
          <w:p w14:paraId="3805A1B9" w14:textId="77777777" w:rsidR="00341FDF" w:rsidRPr="004245AA" w:rsidRDefault="00341FDF">
            <w:pPr>
              <w:rPr>
                <w:sz w:val="20"/>
                <w:lang w:val="en-US"/>
              </w:rPr>
            </w:pPr>
          </w:p>
        </w:tc>
        <w:tc>
          <w:tcPr>
            <w:tcW w:w="4782" w:type="dxa"/>
          </w:tcPr>
          <w:p w14:paraId="4B1A0DF3" w14:textId="77777777" w:rsidR="00341FDF" w:rsidRPr="004245AA" w:rsidRDefault="00985869">
            <w:pPr>
              <w:rPr>
                <w:sz w:val="20"/>
                <w:lang w:val="en-US"/>
              </w:rPr>
            </w:pPr>
            <w:r>
              <w:rPr>
                <w:sz w:val="20"/>
                <w:lang w:val="en-GB"/>
              </w:rPr>
              <w:t>Ministry of Economic Affairs and Employment</w:t>
            </w:r>
          </w:p>
          <w:p w14:paraId="4195F1A7" w14:textId="77777777" w:rsidR="00341FDF" w:rsidRPr="004245AA" w:rsidRDefault="00341FDF">
            <w:pPr>
              <w:rPr>
                <w:sz w:val="20"/>
                <w:lang w:val="en-US"/>
              </w:rPr>
            </w:pPr>
          </w:p>
          <w:p w14:paraId="30646D5C" w14:textId="77777777" w:rsidR="00341FDF" w:rsidRPr="004245AA" w:rsidRDefault="00341FDF">
            <w:pPr>
              <w:rPr>
                <w:sz w:val="20"/>
                <w:lang w:val="en-US"/>
              </w:rPr>
            </w:pPr>
            <w:r w:rsidRPr="00BD0120">
              <w:rPr>
                <w:sz w:val="20"/>
                <w:lang w:val="en-GB"/>
              </w:rPr>
              <w:t>Finnish Safety and Chemicals Agency (Tukes)</w:t>
            </w:r>
          </w:p>
          <w:p w14:paraId="17C42629" w14:textId="77777777" w:rsidR="00341FDF" w:rsidRPr="00C8458E" w:rsidRDefault="00341FDF">
            <w:pPr>
              <w:rPr>
                <w:sz w:val="20"/>
                <w:lang w:val="en-US"/>
              </w:rPr>
            </w:pPr>
            <w:r w:rsidRPr="00BD0120">
              <w:rPr>
                <w:sz w:val="20"/>
                <w:lang w:val="en-GB"/>
              </w:rPr>
              <w:t>(www.tukes.fi</w:t>
            </w:r>
            <w:r>
              <w:rPr>
                <w:sz w:val="20"/>
                <w:lang w:val="en-GB"/>
              </w:rPr>
              <w:t>/en</w:t>
            </w:r>
            <w:r w:rsidRPr="00BD0120">
              <w:rPr>
                <w:sz w:val="20"/>
                <w:lang w:val="en-GB"/>
              </w:rPr>
              <w:t>)</w:t>
            </w:r>
          </w:p>
          <w:p w14:paraId="5AF8AE29" w14:textId="77777777" w:rsidR="00341FDF" w:rsidRPr="00C8458E" w:rsidRDefault="00341FDF">
            <w:pPr>
              <w:rPr>
                <w:sz w:val="20"/>
                <w:lang w:val="en-US"/>
              </w:rPr>
            </w:pPr>
          </w:p>
          <w:p w14:paraId="113E4EBD" w14:textId="77777777" w:rsidR="00341FDF" w:rsidRPr="00C8458E" w:rsidRDefault="00341FDF">
            <w:pPr>
              <w:rPr>
                <w:sz w:val="20"/>
                <w:lang w:val="en-US"/>
              </w:rPr>
            </w:pPr>
            <w:r>
              <w:rPr>
                <w:sz w:val="20"/>
                <w:lang w:val="en-US"/>
              </w:rPr>
              <w:t xml:space="preserve">The Finnish </w:t>
            </w:r>
            <w:r w:rsidRPr="00C8458E">
              <w:rPr>
                <w:sz w:val="20"/>
                <w:lang w:val="en-US"/>
              </w:rPr>
              <w:t>Customs</w:t>
            </w:r>
            <w:r>
              <w:rPr>
                <w:sz w:val="20"/>
                <w:lang w:val="en-US"/>
              </w:rPr>
              <w:t xml:space="preserve"> (in accordance with section 14 of the Consumer Safety Act (920/2011))</w:t>
            </w:r>
          </w:p>
          <w:p w14:paraId="1E5F5518" w14:textId="77777777" w:rsidR="00341FDF" w:rsidRPr="00C8458E" w:rsidRDefault="00341FDF">
            <w:pPr>
              <w:rPr>
                <w:sz w:val="20"/>
                <w:lang w:val="en-US"/>
              </w:rPr>
            </w:pPr>
            <w:r w:rsidRPr="00C8458E">
              <w:rPr>
                <w:sz w:val="20"/>
                <w:lang w:val="en-US"/>
              </w:rPr>
              <w:t>(</w:t>
            </w:r>
            <w:r w:rsidRPr="00B83BC7">
              <w:rPr>
                <w:sz w:val="20"/>
                <w:lang w:val="en-GB"/>
              </w:rPr>
              <w:t>www.tulli.fi/en/index.jsp</w:t>
            </w:r>
            <w:r w:rsidRPr="00C8458E">
              <w:rPr>
                <w:sz w:val="20"/>
                <w:lang w:val="en-US"/>
              </w:rPr>
              <w:t>)</w:t>
            </w:r>
          </w:p>
          <w:p w14:paraId="4A50488B" w14:textId="77777777" w:rsidR="00341FDF" w:rsidRPr="00C8458E" w:rsidRDefault="00341FDF">
            <w:pPr>
              <w:rPr>
                <w:sz w:val="20"/>
                <w:lang w:val="en-US"/>
              </w:rPr>
            </w:pPr>
          </w:p>
        </w:tc>
      </w:tr>
      <w:tr w:rsidR="00341FDF" w:rsidRPr="0050229B" w14:paraId="00FA69F3" w14:textId="77777777" w:rsidTr="00707797">
        <w:trPr>
          <w:cantSplit/>
          <w:trHeight w:val="52"/>
        </w:trPr>
        <w:tc>
          <w:tcPr>
            <w:tcW w:w="3047" w:type="dxa"/>
          </w:tcPr>
          <w:p w14:paraId="4CD8ED39" w14:textId="77777777" w:rsidR="00341FDF" w:rsidRPr="004245AA" w:rsidRDefault="00341FDF">
            <w:pPr>
              <w:rPr>
                <w:sz w:val="20"/>
                <w:lang w:val="en-US"/>
              </w:rPr>
            </w:pPr>
            <w:r w:rsidRPr="00BD0120">
              <w:rPr>
                <w:sz w:val="20"/>
                <w:lang w:val="en-GB"/>
              </w:rPr>
              <w:lastRenderedPageBreak/>
              <w:t>Pyrotechnic products</w:t>
            </w:r>
          </w:p>
          <w:p w14:paraId="39118796" w14:textId="77777777" w:rsidR="00341FDF" w:rsidRPr="004245AA" w:rsidRDefault="00341FDF">
            <w:pPr>
              <w:rPr>
                <w:sz w:val="20"/>
                <w:lang w:val="en-US"/>
              </w:rPr>
            </w:pPr>
          </w:p>
          <w:p w14:paraId="708B6433" w14:textId="77777777" w:rsidR="00341FDF" w:rsidRPr="004245AA" w:rsidRDefault="00341FDF">
            <w:pPr>
              <w:rPr>
                <w:lang w:val="en-US"/>
              </w:rPr>
            </w:pPr>
            <w:r w:rsidRPr="00BD0120">
              <w:rPr>
                <w:sz w:val="20"/>
                <w:lang w:val="en-GB"/>
              </w:rPr>
              <w:t>- e.g. fireworks</w:t>
            </w:r>
          </w:p>
        </w:tc>
        <w:tc>
          <w:tcPr>
            <w:tcW w:w="6313" w:type="dxa"/>
          </w:tcPr>
          <w:p w14:paraId="2E8FE925" w14:textId="77777777" w:rsidR="00341FDF" w:rsidRPr="004245AA" w:rsidRDefault="00341FDF">
            <w:pPr>
              <w:rPr>
                <w:lang w:val="en-US"/>
              </w:rPr>
            </w:pPr>
            <w:r w:rsidRPr="00BD0120">
              <w:rPr>
                <w:sz w:val="20"/>
                <w:lang w:val="en-GB"/>
              </w:rPr>
              <w:t>Act on the safety of the handling of dangerous chemicals and explosives (390/2005)</w:t>
            </w:r>
            <w:r w:rsidRPr="004245AA">
              <w:rPr>
                <w:sz w:val="20"/>
                <w:lang w:val="en-US"/>
              </w:rPr>
              <w:t xml:space="preserve"> </w:t>
            </w:r>
          </w:p>
          <w:p w14:paraId="61F00A94" w14:textId="77777777" w:rsidR="00E86F3C" w:rsidRDefault="00E86F3C" w:rsidP="00E86F3C">
            <w:pPr>
              <w:rPr>
                <w:sz w:val="20"/>
                <w:lang w:val="en-US"/>
              </w:rPr>
            </w:pPr>
          </w:p>
          <w:p w14:paraId="50D2BD4F" w14:textId="6C57DFFC" w:rsidR="00E86F3C" w:rsidRPr="00E86F3C" w:rsidRDefault="00E86F3C" w:rsidP="00E86F3C">
            <w:pPr>
              <w:rPr>
                <w:sz w:val="20"/>
                <w:lang w:val="en-US"/>
              </w:rPr>
            </w:pPr>
            <w:r w:rsidRPr="00E86F3C">
              <w:rPr>
                <w:sz w:val="20"/>
                <w:lang w:val="en-US"/>
              </w:rPr>
              <w:t>Government Decree on</w:t>
            </w:r>
            <w:r w:rsidR="006B7427">
              <w:rPr>
                <w:sz w:val="20"/>
                <w:lang w:val="en-US"/>
              </w:rPr>
              <w:t xml:space="preserve"> the</w:t>
            </w:r>
            <w:r w:rsidRPr="00E86F3C">
              <w:rPr>
                <w:sz w:val="20"/>
                <w:lang w:val="en-US"/>
              </w:rPr>
              <w:t xml:space="preserve"> surveillance of handling and storage of explosives (819/2015)</w:t>
            </w:r>
          </w:p>
          <w:p w14:paraId="3FB56EF8" w14:textId="77777777" w:rsidR="00E86F3C" w:rsidRPr="00E86F3C" w:rsidRDefault="00E86F3C" w:rsidP="00E86F3C">
            <w:pPr>
              <w:rPr>
                <w:sz w:val="20"/>
                <w:lang w:val="en-US"/>
              </w:rPr>
            </w:pPr>
          </w:p>
          <w:p w14:paraId="2E6EEFD2" w14:textId="77777777" w:rsidR="00E86F3C" w:rsidRDefault="00E86F3C" w:rsidP="00E86F3C">
            <w:pPr>
              <w:rPr>
                <w:sz w:val="20"/>
                <w:lang w:val="en-US"/>
              </w:rPr>
            </w:pPr>
            <w:r w:rsidRPr="00E86F3C">
              <w:rPr>
                <w:sz w:val="20"/>
                <w:lang w:val="en-US"/>
              </w:rPr>
              <w:t>Act</w:t>
            </w:r>
            <w:r>
              <w:rPr>
                <w:sz w:val="20"/>
                <w:lang w:val="en-US"/>
              </w:rPr>
              <w:t xml:space="preserve"> on the Conformity of Pyrotechnic Articles</w:t>
            </w:r>
            <w:r w:rsidRPr="00E86F3C">
              <w:rPr>
                <w:sz w:val="20"/>
                <w:lang w:val="en-US"/>
              </w:rPr>
              <w:t xml:space="preserve"> (</w:t>
            </w:r>
            <w:r>
              <w:rPr>
                <w:sz w:val="20"/>
                <w:lang w:val="en-US"/>
              </w:rPr>
              <w:t>180/2015</w:t>
            </w:r>
          </w:p>
          <w:p w14:paraId="70F308F4" w14:textId="77777777" w:rsidR="00341FDF" w:rsidRPr="004245AA" w:rsidRDefault="00E86F3C" w:rsidP="00E86F3C">
            <w:pPr>
              <w:rPr>
                <w:sz w:val="20"/>
                <w:lang w:val="en-US"/>
              </w:rPr>
            </w:pPr>
            <w:r w:rsidRPr="00E86F3C">
              <w:rPr>
                <w:sz w:val="20"/>
                <w:lang w:val="en-US"/>
              </w:rPr>
              <w:t>)</w:t>
            </w:r>
          </w:p>
          <w:p w14:paraId="36AB654A" w14:textId="46F949E0" w:rsidR="00341FDF" w:rsidRPr="004245AA" w:rsidRDefault="00341FDF">
            <w:pPr>
              <w:rPr>
                <w:sz w:val="20"/>
                <w:lang w:val="en-US"/>
              </w:rPr>
            </w:pPr>
            <w:r w:rsidRPr="00BD0120">
              <w:rPr>
                <w:sz w:val="20"/>
                <w:lang w:val="en-GB"/>
              </w:rPr>
              <w:t xml:space="preserve">Government Decree on compliance of pyrotechnic products </w:t>
            </w:r>
            <w:r w:rsidR="00E86F3C">
              <w:rPr>
                <w:sz w:val="20"/>
                <w:lang w:val="en-GB"/>
              </w:rPr>
              <w:t>(719/2015)</w:t>
            </w:r>
          </w:p>
          <w:p w14:paraId="68598A0B" w14:textId="77777777" w:rsidR="00341FDF" w:rsidRPr="004245AA" w:rsidRDefault="00341FDF">
            <w:pPr>
              <w:rPr>
                <w:sz w:val="20"/>
                <w:lang w:val="en-US"/>
              </w:rPr>
            </w:pPr>
          </w:p>
          <w:p w14:paraId="4E11B0BF" w14:textId="77777777" w:rsidR="00E86F3C" w:rsidRDefault="00E86F3C">
            <w:pPr>
              <w:rPr>
                <w:sz w:val="20"/>
                <w:lang w:val="en-GB"/>
              </w:rPr>
            </w:pPr>
            <w:r>
              <w:rPr>
                <w:sz w:val="20"/>
                <w:lang w:val="en-GB"/>
              </w:rPr>
              <w:t>Act on the market surveillance of certain products (1137/2016)</w:t>
            </w:r>
          </w:p>
          <w:p w14:paraId="17B666AE" w14:textId="6493FE39" w:rsidR="00341FDF" w:rsidRPr="004245AA" w:rsidRDefault="00341FDF">
            <w:pPr>
              <w:rPr>
                <w:sz w:val="20"/>
                <w:lang w:val="en-US"/>
              </w:rPr>
            </w:pPr>
          </w:p>
          <w:p w14:paraId="4B8DEC24" w14:textId="77777777" w:rsidR="00341FDF" w:rsidRPr="004245AA" w:rsidRDefault="00341FDF">
            <w:pPr>
              <w:rPr>
                <w:sz w:val="20"/>
                <w:lang w:val="en-US"/>
              </w:rPr>
            </w:pPr>
          </w:p>
          <w:p w14:paraId="1EA8ED22" w14:textId="77777777" w:rsidR="00341FDF" w:rsidRPr="00732FF5" w:rsidRDefault="00341FDF">
            <w:pPr>
              <w:rPr>
                <w:i/>
                <w:sz w:val="20"/>
                <w:lang w:val="en-US"/>
              </w:rPr>
            </w:pPr>
            <w:r w:rsidRPr="00732FF5">
              <w:rPr>
                <w:i/>
                <w:sz w:val="20"/>
                <w:lang w:val="en-GB"/>
              </w:rPr>
              <w:t>Pyrotechni</w:t>
            </w:r>
            <w:r w:rsidR="00732FF5" w:rsidRPr="00732FF5">
              <w:rPr>
                <w:i/>
                <w:sz w:val="20"/>
                <w:lang w:val="en-GB"/>
              </w:rPr>
              <w:t xml:space="preserve">c Articles Directive </w:t>
            </w:r>
            <w:r w:rsidR="009D2307">
              <w:rPr>
                <w:i/>
                <w:sz w:val="20"/>
                <w:lang w:val="en-GB"/>
              </w:rPr>
              <w:t>2013/29/EU</w:t>
            </w:r>
          </w:p>
          <w:p w14:paraId="519DF2D7" w14:textId="77777777" w:rsidR="00341FDF" w:rsidRPr="004245AA" w:rsidRDefault="00341FDF">
            <w:pPr>
              <w:rPr>
                <w:sz w:val="20"/>
                <w:lang w:val="en-US"/>
              </w:rPr>
            </w:pPr>
          </w:p>
        </w:tc>
        <w:tc>
          <w:tcPr>
            <w:tcW w:w="4782" w:type="dxa"/>
          </w:tcPr>
          <w:p w14:paraId="3379F281" w14:textId="77777777" w:rsidR="00341FDF" w:rsidRPr="004245AA" w:rsidRDefault="00985869">
            <w:pPr>
              <w:rPr>
                <w:sz w:val="20"/>
                <w:lang w:val="en-US"/>
              </w:rPr>
            </w:pPr>
            <w:r>
              <w:rPr>
                <w:sz w:val="20"/>
                <w:lang w:val="en-GB"/>
              </w:rPr>
              <w:t>Ministry of Economic Affairs and Employment</w:t>
            </w:r>
          </w:p>
          <w:p w14:paraId="685914E1" w14:textId="77777777" w:rsidR="00341FDF" w:rsidRPr="004245AA" w:rsidRDefault="00341FDF">
            <w:pPr>
              <w:rPr>
                <w:sz w:val="20"/>
                <w:lang w:val="en-US"/>
              </w:rPr>
            </w:pPr>
          </w:p>
          <w:p w14:paraId="3C82E9A9" w14:textId="77777777" w:rsidR="00341FDF" w:rsidRPr="004245AA" w:rsidRDefault="00341FDF">
            <w:pPr>
              <w:rPr>
                <w:sz w:val="20"/>
                <w:lang w:val="en-US"/>
              </w:rPr>
            </w:pPr>
            <w:r w:rsidRPr="00BD0120">
              <w:rPr>
                <w:sz w:val="20"/>
                <w:lang w:val="en-GB"/>
              </w:rPr>
              <w:t>Finnish Safety and Chemicals Agency (Tukes)</w:t>
            </w:r>
          </w:p>
          <w:p w14:paraId="054ABDC8" w14:textId="77777777" w:rsidR="00341FDF" w:rsidRPr="0050229B" w:rsidRDefault="00341FDF">
            <w:pPr>
              <w:rPr>
                <w:sz w:val="20"/>
                <w:lang w:val="en-US"/>
              </w:rPr>
            </w:pPr>
            <w:r w:rsidRPr="00BD0120">
              <w:rPr>
                <w:sz w:val="20"/>
                <w:lang w:val="en-GB"/>
              </w:rPr>
              <w:t>(www.tukes.fi</w:t>
            </w:r>
            <w:r>
              <w:rPr>
                <w:sz w:val="20"/>
                <w:lang w:val="en-GB"/>
              </w:rPr>
              <w:t>/en</w:t>
            </w:r>
            <w:r w:rsidRPr="00BD0120">
              <w:rPr>
                <w:sz w:val="20"/>
                <w:lang w:val="en-GB"/>
              </w:rPr>
              <w:t>)</w:t>
            </w:r>
          </w:p>
          <w:p w14:paraId="1F5F5CC7" w14:textId="77777777" w:rsidR="00341FDF" w:rsidRPr="0050229B" w:rsidRDefault="00341FDF">
            <w:pPr>
              <w:rPr>
                <w:sz w:val="20"/>
                <w:lang w:val="en-US"/>
              </w:rPr>
            </w:pPr>
          </w:p>
          <w:p w14:paraId="77F4AF6A" w14:textId="3A2D8A80" w:rsidR="00A71F81" w:rsidRPr="00A71F81" w:rsidRDefault="00A71F81">
            <w:pPr>
              <w:rPr>
                <w:sz w:val="20"/>
                <w:lang w:val="en-US"/>
              </w:rPr>
            </w:pPr>
          </w:p>
        </w:tc>
      </w:tr>
      <w:tr w:rsidR="00341FDF" w:rsidRPr="006B7427" w14:paraId="29903F00" w14:textId="77777777" w:rsidTr="00707797">
        <w:trPr>
          <w:cantSplit/>
          <w:trHeight w:val="4685"/>
        </w:trPr>
        <w:tc>
          <w:tcPr>
            <w:tcW w:w="3047" w:type="dxa"/>
          </w:tcPr>
          <w:p w14:paraId="21BF4D3F" w14:textId="77777777" w:rsidR="00341FDF" w:rsidRPr="004245AA" w:rsidRDefault="00341FDF">
            <w:pPr>
              <w:rPr>
                <w:sz w:val="20"/>
                <w:lang w:val="en-US"/>
              </w:rPr>
            </w:pPr>
            <w:r w:rsidRPr="00BD0120">
              <w:rPr>
                <w:sz w:val="20"/>
                <w:lang w:val="en-GB"/>
              </w:rPr>
              <w:lastRenderedPageBreak/>
              <w:t xml:space="preserve">Radiation, electromagnetic fields (EM fields), ultraviolet radiation (UV radiation), </w:t>
            </w:r>
            <w:r w:rsidRPr="00BD0120">
              <w:rPr>
                <w:spacing w:val="-4"/>
                <w:sz w:val="20"/>
                <w:lang w:val="en-GB"/>
              </w:rPr>
              <w:t>laser, radiation and</w:t>
            </w:r>
            <w:r w:rsidRPr="00BD0120">
              <w:rPr>
                <w:sz w:val="20"/>
                <w:lang w:val="en-GB"/>
              </w:rPr>
              <w:t xml:space="preserve"> radioactivity in consumer products</w:t>
            </w:r>
          </w:p>
          <w:p w14:paraId="430325AE" w14:textId="77777777" w:rsidR="00341FDF" w:rsidRPr="004245AA" w:rsidRDefault="00341FDF">
            <w:pPr>
              <w:rPr>
                <w:sz w:val="20"/>
                <w:lang w:val="en-US"/>
              </w:rPr>
            </w:pPr>
          </w:p>
          <w:p w14:paraId="6AC9679A" w14:textId="77777777" w:rsidR="00341FDF" w:rsidRPr="004245AA" w:rsidRDefault="00341FDF">
            <w:pPr>
              <w:rPr>
                <w:sz w:val="20"/>
                <w:lang w:val="en-US"/>
              </w:rPr>
            </w:pPr>
            <w:r w:rsidRPr="00BD0120">
              <w:rPr>
                <w:sz w:val="20"/>
                <w:lang w:val="en-GB"/>
              </w:rPr>
              <w:t>- e.g. solarium equipment, laser pointers</w:t>
            </w:r>
          </w:p>
          <w:p w14:paraId="31252B14" w14:textId="77777777" w:rsidR="00E86F3C" w:rsidRDefault="00E86F3C">
            <w:pPr>
              <w:rPr>
                <w:sz w:val="20"/>
                <w:lang w:val="en-US"/>
              </w:rPr>
            </w:pPr>
          </w:p>
          <w:p w14:paraId="79F260A6" w14:textId="00272B8B" w:rsidR="00DC15C6" w:rsidRPr="004245AA" w:rsidRDefault="00DC15C6">
            <w:pPr>
              <w:rPr>
                <w:sz w:val="20"/>
                <w:lang w:val="en-US"/>
              </w:rPr>
            </w:pPr>
          </w:p>
          <w:p w14:paraId="6272BDF5" w14:textId="77777777" w:rsidR="00341FDF" w:rsidRPr="004245AA" w:rsidRDefault="00341FDF">
            <w:pPr>
              <w:rPr>
                <w:sz w:val="20"/>
                <w:lang w:val="en-US"/>
              </w:rPr>
            </w:pPr>
          </w:p>
          <w:p w14:paraId="66EE515E" w14:textId="77777777" w:rsidR="00341FDF" w:rsidRPr="004245AA" w:rsidRDefault="00341FDF">
            <w:pPr>
              <w:rPr>
                <w:sz w:val="20"/>
                <w:lang w:val="en-US"/>
              </w:rPr>
            </w:pPr>
          </w:p>
        </w:tc>
        <w:tc>
          <w:tcPr>
            <w:tcW w:w="6313" w:type="dxa"/>
          </w:tcPr>
          <w:p w14:paraId="5FB47C88" w14:textId="77777777" w:rsidR="00341FDF" w:rsidRPr="00BD0120" w:rsidRDefault="00341FDF">
            <w:pPr>
              <w:rPr>
                <w:sz w:val="20"/>
              </w:rPr>
            </w:pPr>
            <w:r w:rsidRPr="00BD0120">
              <w:rPr>
                <w:sz w:val="20"/>
                <w:lang w:val="en-GB"/>
              </w:rPr>
              <w:t>Nonionizing radiation</w:t>
            </w:r>
          </w:p>
          <w:p w14:paraId="2A1A5123" w14:textId="0D26A470" w:rsidR="00341FDF" w:rsidRPr="00BD0120" w:rsidRDefault="00341FDF">
            <w:pPr>
              <w:numPr>
                <w:ilvl w:val="0"/>
                <w:numId w:val="10"/>
              </w:numPr>
              <w:rPr>
                <w:sz w:val="20"/>
              </w:rPr>
            </w:pPr>
            <w:r w:rsidRPr="00BD0120">
              <w:rPr>
                <w:sz w:val="20"/>
                <w:lang w:val="en-GB"/>
              </w:rPr>
              <w:t xml:space="preserve">Radiation Act </w:t>
            </w:r>
            <w:r w:rsidR="00E86F3C">
              <w:rPr>
                <w:sz w:val="20"/>
                <w:lang w:val="en-GB"/>
              </w:rPr>
              <w:t>(859/2018)</w:t>
            </w:r>
          </w:p>
          <w:p w14:paraId="4EA77C7D" w14:textId="1E7F1902" w:rsidR="00341FDF" w:rsidRPr="004245AA" w:rsidRDefault="00341FDF">
            <w:pPr>
              <w:numPr>
                <w:ilvl w:val="0"/>
                <w:numId w:val="10"/>
              </w:numPr>
              <w:rPr>
                <w:sz w:val="20"/>
                <w:lang w:val="en-US"/>
              </w:rPr>
            </w:pPr>
            <w:r w:rsidRPr="00BD0120">
              <w:rPr>
                <w:sz w:val="20"/>
                <w:lang w:val="en-GB"/>
              </w:rPr>
              <w:t>Decree of the Ministry of Social Affairs and Health on restricting exposure of population caused by nonionizing radiation</w:t>
            </w:r>
            <w:r w:rsidR="00E86F3C">
              <w:rPr>
                <w:sz w:val="20"/>
                <w:lang w:val="en-GB"/>
              </w:rPr>
              <w:t xml:space="preserve"> (1045/2018)</w:t>
            </w:r>
          </w:p>
          <w:p w14:paraId="0A5F99E9" w14:textId="77777777" w:rsidR="00341FDF" w:rsidRPr="004245AA" w:rsidRDefault="00341FDF">
            <w:pPr>
              <w:numPr>
                <w:ilvl w:val="0"/>
                <w:numId w:val="10"/>
              </w:numPr>
              <w:rPr>
                <w:sz w:val="20"/>
                <w:lang w:val="en-US"/>
              </w:rPr>
            </w:pPr>
            <w:r w:rsidRPr="00BD0120">
              <w:rPr>
                <w:sz w:val="20"/>
                <w:lang w:val="en-GB"/>
              </w:rPr>
              <w:t>Decree on supervision of nonionizing radiation (1306/1993)</w:t>
            </w:r>
          </w:p>
          <w:p w14:paraId="10A03299" w14:textId="77777777" w:rsidR="00341FDF" w:rsidRPr="004245AA" w:rsidRDefault="00341FDF">
            <w:pPr>
              <w:rPr>
                <w:sz w:val="20"/>
                <w:lang w:val="en-US"/>
              </w:rPr>
            </w:pPr>
          </w:p>
          <w:p w14:paraId="6CC1DED6" w14:textId="77777777" w:rsidR="00341FDF" w:rsidRPr="00732FF5" w:rsidRDefault="00341FDF">
            <w:pPr>
              <w:rPr>
                <w:i/>
                <w:sz w:val="20"/>
                <w:lang w:val="en-US"/>
              </w:rPr>
            </w:pPr>
            <w:r w:rsidRPr="00732FF5">
              <w:rPr>
                <w:i/>
                <w:sz w:val="20"/>
                <w:lang w:val="en-GB"/>
              </w:rPr>
              <w:t xml:space="preserve">Council recommendation on the limitation of exposure of the general public to electromagnetic fields </w:t>
            </w:r>
            <w:r w:rsidR="00732FF5" w:rsidRPr="00732FF5">
              <w:rPr>
                <w:i/>
                <w:sz w:val="20"/>
                <w:lang w:val="en-GB"/>
              </w:rPr>
              <w:t xml:space="preserve">1999/519/EC </w:t>
            </w:r>
            <w:r w:rsidRPr="00732FF5">
              <w:rPr>
                <w:i/>
                <w:sz w:val="20"/>
                <w:lang w:val="en-GB"/>
              </w:rPr>
              <w:t>(0 Hz to 300 GHz)</w:t>
            </w:r>
          </w:p>
          <w:p w14:paraId="648EADFA" w14:textId="77777777" w:rsidR="00341FDF" w:rsidRPr="004245AA" w:rsidRDefault="00341FDF">
            <w:pPr>
              <w:rPr>
                <w:sz w:val="20"/>
                <w:lang w:val="en-US"/>
              </w:rPr>
            </w:pPr>
          </w:p>
          <w:p w14:paraId="50B541EF" w14:textId="77777777" w:rsidR="00341FDF" w:rsidRPr="004245AA" w:rsidRDefault="00341FDF">
            <w:pPr>
              <w:numPr>
                <w:ilvl w:val="0"/>
                <w:numId w:val="10"/>
              </w:numPr>
              <w:rPr>
                <w:lang w:val="en-US"/>
              </w:rPr>
            </w:pPr>
            <w:r w:rsidRPr="00BD0120">
              <w:rPr>
                <w:sz w:val="20"/>
                <w:lang w:val="en-GB"/>
              </w:rPr>
              <w:t xml:space="preserve">Government decision on </w:t>
            </w:r>
            <w:r w:rsidRPr="00BD0120">
              <w:rPr>
                <w:spacing w:val="-4"/>
                <w:sz w:val="20"/>
                <w:lang w:val="en-GB"/>
              </w:rPr>
              <w:t>laser equipment and their inspection (291/2008)</w:t>
            </w:r>
            <w:r w:rsidRPr="004245AA">
              <w:rPr>
                <w:sz w:val="20"/>
                <w:lang w:val="en-US"/>
              </w:rPr>
              <w:t xml:space="preserve"> </w:t>
            </w:r>
          </w:p>
          <w:p w14:paraId="54AF602A" w14:textId="77777777" w:rsidR="00341FDF" w:rsidRPr="004245AA" w:rsidRDefault="00341FDF">
            <w:pPr>
              <w:rPr>
                <w:sz w:val="20"/>
                <w:lang w:val="en-US"/>
              </w:rPr>
            </w:pPr>
          </w:p>
          <w:p w14:paraId="67090C23" w14:textId="77777777" w:rsidR="00341FDF" w:rsidRPr="00BD0120" w:rsidRDefault="00341FDF">
            <w:pPr>
              <w:rPr>
                <w:sz w:val="20"/>
              </w:rPr>
            </w:pPr>
            <w:r w:rsidRPr="00BD0120">
              <w:rPr>
                <w:sz w:val="20"/>
                <w:lang w:val="en-GB"/>
              </w:rPr>
              <w:t>Ionizing radiation</w:t>
            </w:r>
          </w:p>
          <w:p w14:paraId="61239598" w14:textId="0CEF1DAC" w:rsidR="00341FDF" w:rsidRPr="00E86F3C" w:rsidRDefault="00341FDF">
            <w:pPr>
              <w:numPr>
                <w:ilvl w:val="0"/>
                <w:numId w:val="10"/>
              </w:numPr>
              <w:rPr>
                <w:sz w:val="20"/>
                <w:szCs w:val="20"/>
              </w:rPr>
            </w:pPr>
            <w:r w:rsidRPr="00E86F3C">
              <w:rPr>
                <w:sz w:val="20"/>
                <w:szCs w:val="20"/>
                <w:lang w:val="en-GB"/>
              </w:rPr>
              <w:t xml:space="preserve">Radiation Act </w:t>
            </w:r>
            <w:r w:rsidR="00E86F3C" w:rsidRPr="00E86F3C">
              <w:rPr>
                <w:sz w:val="20"/>
                <w:szCs w:val="20"/>
                <w:lang w:val="en-GB"/>
              </w:rPr>
              <w:t>(859/2018)</w:t>
            </w:r>
          </w:p>
          <w:p w14:paraId="2D2EE43A" w14:textId="77777777" w:rsidR="00E86F3C" w:rsidRPr="00E86F3C" w:rsidRDefault="00E86F3C">
            <w:pPr>
              <w:numPr>
                <w:ilvl w:val="0"/>
                <w:numId w:val="10"/>
              </w:numPr>
              <w:rPr>
                <w:sz w:val="20"/>
                <w:szCs w:val="20"/>
                <w:lang w:val="en-US"/>
              </w:rPr>
            </w:pPr>
            <w:r w:rsidRPr="00E86F3C">
              <w:rPr>
                <w:sz w:val="20"/>
                <w:szCs w:val="20"/>
                <w:lang w:val="en-US"/>
              </w:rPr>
              <w:t>Government Decree on ionizing radiation (</w:t>
            </w:r>
            <w:r>
              <w:rPr>
                <w:sz w:val="20"/>
                <w:szCs w:val="20"/>
                <w:lang w:val="en-US"/>
              </w:rPr>
              <w:t>1034/2018)</w:t>
            </w:r>
          </w:p>
          <w:p w14:paraId="566D9BCB" w14:textId="4219AF15" w:rsidR="00E86F3C" w:rsidRDefault="002370AB">
            <w:pPr>
              <w:numPr>
                <w:ilvl w:val="0"/>
                <w:numId w:val="10"/>
              </w:numPr>
              <w:rPr>
                <w:sz w:val="20"/>
                <w:szCs w:val="20"/>
                <w:lang w:val="en-US"/>
              </w:rPr>
            </w:pPr>
            <w:r>
              <w:rPr>
                <w:sz w:val="20"/>
                <w:szCs w:val="20"/>
                <w:lang w:val="en-US"/>
              </w:rPr>
              <w:t>Ministry of Social Affairs and Health Decree on ionizing radiation (1044/2018)</w:t>
            </w:r>
          </w:p>
          <w:p w14:paraId="6E5E9D41" w14:textId="45DE6018" w:rsidR="002370AB" w:rsidRDefault="002370AB">
            <w:pPr>
              <w:numPr>
                <w:ilvl w:val="0"/>
                <w:numId w:val="10"/>
              </w:numPr>
              <w:rPr>
                <w:sz w:val="20"/>
                <w:szCs w:val="20"/>
                <w:lang w:val="en-US"/>
              </w:rPr>
            </w:pPr>
            <w:r>
              <w:rPr>
                <w:sz w:val="20"/>
                <w:szCs w:val="20"/>
                <w:lang w:val="en-US"/>
              </w:rPr>
              <w:t>Act on certifying medical practitioners</w:t>
            </w:r>
            <w:r w:rsidR="00397B73">
              <w:rPr>
                <w:sz w:val="20"/>
                <w:szCs w:val="20"/>
                <w:lang w:val="en-US"/>
              </w:rPr>
              <w:t xml:space="preserve"> as medical practitioners authorized to conduct medical fitness examinations on class A radiation workers (170/2017)</w:t>
            </w:r>
          </w:p>
          <w:p w14:paraId="7F194BF6" w14:textId="312D0092" w:rsidR="00397B73" w:rsidRPr="00E86F3C" w:rsidRDefault="00397B73">
            <w:pPr>
              <w:numPr>
                <w:ilvl w:val="0"/>
                <w:numId w:val="10"/>
              </w:numPr>
              <w:rPr>
                <w:sz w:val="20"/>
                <w:szCs w:val="20"/>
                <w:lang w:val="en-US"/>
              </w:rPr>
            </w:pPr>
            <w:r>
              <w:rPr>
                <w:sz w:val="20"/>
                <w:szCs w:val="20"/>
                <w:lang w:val="en-US"/>
              </w:rPr>
              <w:t>Government Decree on screening (339/2011)</w:t>
            </w:r>
          </w:p>
          <w:p w14:paraId="45FE9A6E" w14:textId="6E8B9AD9" w:rsidR="00341FDF" w:rsidRPr="00E86F3C" w:rsidRDefault="00341FDF" w:rsidP="00E86F3C">
            <w:pPr>
              <w:numPr>
                <w:ilvl w:val="0"/>
                <w:numId w:val="10"/>
              </w:numPr>
              <w:rPr>
                <w:sz w:val="20"/>
                <w:lang w:val="en-US"/>
              </w:rPr>
            </w:pPr>
          </w:p>
          <w:p w14:paraId="53774613" w14:textId="77777777" w:rsidR="00341FDF" w:rsidRPr="004245AA" w:rsidRDefault="00341FDF">
            <w:pPr>
              <w:ind w:left="360"/>
              <w:rPr>
                <w:sz w:val="20"/>
                <w:lang w:val="en-US"/>
              </w:rPr>
            </w:pPr>
          </w:p>
          <w:p w14:paraId="21C8381F" w14:textId="77777777" w:rsidR="00341FDF" w:rsidRPr="00732FF5" w:rsidRDefault="00341FDF">
            <w:pPr>
              <w:rPr>
                <w:b/>
                <w:i/>
                <w:sz w:val="20"/>
                <w:lang w:val="en-US"/>
              </w:rPr>
            </w:pPr>
            <w:r w:rsidRPr="00732FF5">
              <w:rPr>
                <w:i/>
                <w:sz w:val="20"/>
                <w:lang w:val="en-GB"/>
              </w:rPr>
              <w:t>Council Directive on the control of high-activity sealed radioac</w:t>
            </w:r>
            <w:r w:rsidR="00732FF5" w:rsidRPr="00732FF5">
              <w:rPr>
                <w:i/>
                <w:sz w:val="20"/>
                <w:lang w:val="en-GB"/>
              </w:rPr>
              <w:t>tive sources and orphan sources 2003/122/Euratom</w:t>
            </w:r>
          </w:p>
          <w:p w14:paraId="191DC259" w14:textId="77777777" w:rsidR="00341FDF" w:rsidRPr="004245AA" w:rsidRDefault="00341FDF">
            <w:pPr>
              <w:ind w:left="360"/>
              <w:rPr>
                <w:sz w:val="20"/>
                <w:lang w:val="en-US"/>
              </w:rPr>
            </w:pPr>
          </w:p>
        </w:tc>
        <w:tc>
          <w:tcPr>
            <w:tcW w:w="4782" w:type="dxa"/>
          </w:tcPr>
          <w:p w14:paraId="25B595F1" w14:textId="77777777" w:rsidR="00341FDF" w:rsidRPr="004245AA" w:rsidRDefault="00341FDF">
            <w:pPr>
              <w:pStyle w:val="Yltunniste"/>
              <w:tabs>
                <w:tab w:val="clear" w:pos="4819"/>
                <w:tab w:val="clear" w:pos="9638"/>
              </w:tabs>
              <w:rPr>
                <w:rFonts w:ascii="Times New Roman" w:hAnsi="Times New Roman"/>
                <w:sz w:val="20"/>
                <w:szCs w:val="24"/>
                <w:lang w:val="en-US"/>
              </w:rPr>
            </w:pPr>
            <w:r w:rsidRPr="00BD0120">
              <w:rPr>
                <w:rFonts w:ascii="Times New Roman" w:hAnsi="Times New Roman"/>
                <w:sz w:val="20"/>
                <w:szCs w:val="24"/>
                <w:lang w:val="en-GB"/>
              </w:rPr>
              <w:t>Ministry of Social Affairs and Health</w:t>
            </w:r>
          </w:p>
          <w:p w14:paraId="42460E93" w14:textId="77777777" w:rsidR="00341FDF" w:rsidRPr="004245AA" w:rsidRDefault="00341FDF">
            <w:pPr>
              <w:pStyle w:val="Yltunniste"/>
              <w:tabs>
                <w:tab w:val="clear" w:pos="4819"/>
                <w:tab w:val="clear" w:pos="9638"/>
              </w:tabs>
              <w:rPr>
                <w:rFonts w:ascii="Times New Roman" w:hAnsi="Times New Roman"/>
                <w:sz w:val="20"/>
                <w:szCs w:val="24"/>
                <w:lang w:val="en-US"/>
              </w:rPr>
            </w:pPr>
          </w:p>
          <w:p w14:paraId="14A9F6F2" w14:textId="77777777" w:rsidR="00341FDF" w:rsidRPr="004245AA" w:rsidRDefault="00341FDF">
            <w:pPr>
              <w:pStyle w:val="Yltunniste"/>
              <w:tabs>
                <w:tab w:val="clear" w:pos="4819"/>
                <w:tab w:val="clear" w:pos="9638"/>
              </w:tabs>
              <w:rPr>
                <w:rFonts w:ascii="Times New Roman" w:hAnsi="Times New Roman"/>
                <w:sz w:val="20"/>
                <w:szCs w:val="24"/>
                <w:lang w:val="en-US"/>
              </w:rPr>
            </w:pPr>
            <w:r w:rsidRPr="00BD0120">
              <w:rPr>
                <w:rFonts w:ascii="Times New Roman" w:hAnsi="Times New Roman"/>
                <w:sz w:val="20"/>
                <w:szCs w:val="24"/>
                <w:lang w:val="en-GB"/>
              </w:rPr>
              <w:t>Radiation and Nuclear Safety Authority (STUK)</w:t>
            </w:r>
          </w:p>
          <w:p w14:paraId="577357B6" w14:textId="77777777" w:rsidR="00341FDF" w:rsidRPr="00406105" w:rsidRDefault="00341FDF">
            <w:pPr>
              <w:pStyle w:val="Yltunniste"/>
              <w:tabs>
                <w:tab w:val="clear" w:pos="4819"/>
                <w:tab w:val="clear" w:pos="9638"/>
              </w:tabs>
              <w:rPr>
                <w:rFonts w:ascii="Times New Roman" w:hAnsi="Times New Roman"/>
                <w:sz w:val="20"/>
                <w:szCs w:val="24"/>
                <w:lang w:val="en-US"/>
              </w:rPr>
            </w:pPr>
            <w:r w:rsidRPr="00BD0120">
              <w:rPr>
                <w:rFonts w:ascii="Times New Roman" w:hAnsi="Times New Roman"/>
                <w:sz w:val="20"/>
                <w:szCs w:val="24"/>
                <w:lang w:val="en-GB"/>
              </w:rPr>
              <w:t>(</w:t>
            </w:r>
            <w:r w:rsidRPr="00406105">
              <w:rPr>
                <w:rFonts w:ascii="Times New Roman" w:hAnsi="Times New Roman"/>
                <w:sz w:val="20"/>
                <w:szCs w:val="24"/>
                <w:lang w:val="en-GB"/>
              </w:rPr>
              <w:t>www.stuk.fi/en_GB/</w:t>
            </w:r>
            <w:r w:rsidRPr="00BD0120">
              <w:rPr>
                <w:rFonts w:ascii="Times New Roman" w:hAnsi="Times New Roman"/>
                <w:sz w:val="20"/>
                <w:szCs w:val="24"/>
                <w:lang w:val="en-GB"/>
              </w:rPr>
              <w:t>)</w:t>
            </w:r>
          </w:p>
          <w:p w14:paraId="7EF8CAFD" w14:textId="77777777" w:rsidR="00341FDF" w:rsidRPr="00406105" w:rsidRDefault="00341FDF">
            <w:pPr>
              <w:rPr>
                <w:sz w:val="20"/>
                <w:lang w:val="en-US"/>
              </w:rPr>
            </w:pPr>
          </w:p>
        </w:tc>
      </w:tr>
      <w:tr w:rsidR="00341FDF" w:rsidRPr="006B7427" w14:paraId="2865E784" w14:textId="77777777" w:rsidTr="00707797">
        <w:trPr>
          <w:cantSplit/>
        </w:trPr>
        <w:tc>
          <w:tcPr>
            <w:tcW w:w="3047" w:type="dxa"/>
          </w:tcPr>
          <w:p w14:paraId="1DCDBCD7" w14:textId="77777777" w:rsidR="00341FDF" w:rsidRPr="004245AA" w:rsidRDefault="00341FDF">
            <w:pPr>
              <w:rPr>
                <w:lang w:val="en-US"/>
              </w:rPr>
            </w:pPr>
            <w:r w:rsidRPr="00BD0120">
              <w:rPr>
                <w:sz w:val="20"/>
                <w:lang w:val="en-GB"/>
              </w:rPr>
              <w:t>Radio</w:t>
            </w:r>
            <w:r w:rsidR="00F2575F">
              <w:rPr>
                <w:sz w:val="20"/>
                <w:lang w:val="en-GB"/>
              </w:rPr>
              <w:t xml:space="preserve"> equipment</w:t>
            </w:r>
          </w:p>
          <w:p w14:paraId="78D255C6" w14:textId="77777777" w:rsidR="00341FDF" w:rsidRPr="004245AA" w:rsidRDefault="00341FDF">
            <w:pPr>
              <w:rPr>
                <w:sz w:val="20"/>
                <w:lang w:val="en-US"/>
              </w:rPr>
            </w:pPr>
          </w:p>
          <w:p w14:paraId="38318CAF" w14:textId="77777777" w:rsidR="00341FDF" w:rsidRPr="004245AA" w:rsidRDefault="00341FDF" w:rsidP="00CB051D">
            <w:pPr>
              <w:rPr>
                <w:lang w:val="en-US"/>
              </w:rPr>
            </w:pPr>
            <w:r w:rsidRPr="00BD0120">
              <w:rPr>
                <w:sz w:val="20"/>
                <w:lang w:val="en-GB"/>
              </w:rPr>
              <w:t xml:space="preserve">- e.g. </w:t>
            </w:r>
            <w:r w:rsidR="00CB051D">
              <w:rPr>
                <w:sz w:val="20"/>
                <w:lang w:val="en-GB"/>
              </w:rPr>
              <w:t>mobile communication devices</w:t>
            </w:r>
            <w:r w:rsidRPr="00BD0120">
              <w:rPr>
                <w:sz w:val="20"/>
                <w:lang w:val="en-GB"/>
              </w:rPr>
              <w:t xml:space="preserve">, walkie-talkies, </w:t>
            </w:r>
            <w:r w:rsidR="00CB051D">
              <w:rPr>
                <w:sz w:val="20"/>
                <w:lang w:val="en-GB"/>
              </w:rPr>
              <w:t xml:space="preserve">wireless communication devices, remote-control devices, </w:t>
            </w:r>
            <w:r w:rsidRPr="00BD0120">
              <w:rPr>
                <w:sz w:val="20"/>
                <w:lang w:val="en-GB"/>
              </w:rPr>
              <w:t>radio receivers</w:t>
            </w:r>
          </w:p>
        </w:tc>
        <w:tc>
          <w:tcPr>
            <w:tcW w:w="6313" w:type="dxa"/>
          </w:tcPr>
          <w:p w14:paraId="5FEEE3DF" w14:textId="7C05A439" w:rsidR="00341FDF" w:rsidRPr="004245AA" w:rsidRDefault="00DF3178">
            <w:pPr>
              <w:rPr>
                <w:lang w:val="en-US"/>
              </w:rPr>
            </w:pPr>
            <w:r>
              <w:rPr>
                <w:sz w:val="20"/>
                <w:lang w:val="en-GB"/>
              </w:rPr>
              <w:t xml:space="preserve">Act on electronic communications services </w:t>
            </w:r>
            <w:r w:rsidR="007412A2">
              <w:rPr>
                <w:sz w:val="20"/>
                <w:lang w:val="en-GB"/>
              </w:rPr>
              <w:t xml:space="preserve"> (917/2014)</w:t>
            </w:r>
          </w:p>
          <w:p w14:paraId="6AA8DB18" w14:textId="77777777" w:rsidR="00341FDF" w:rsidRPr="004245AA" w:rsidRDefault="00341FDF">
            <w:pPr>
              <w:rPr>
                <w:sz w:val="20"/>
                <w:lang w:val="en-US"/>
              </w:rPr>
            </w:pPr>
          </w:p>
          <w:p w14:paraId="6AEA15F0" w14:textId="77777777" w:rsidR="00341FDF" w:rsidRPr="00566DB2" w:rsidRDefault="00341FDF">
            <w:pPr>
              <w:rPr>
                <w:i/>
                <w:sz w:val="20"/>
                <w:lang w:val="en-US"/>
              </w:rPr>
            </w:pPr>
            <w:r w:rsidRPr="00566DB2">
              <w:rPr>
                <w:i/>
                <w:sz w:val="20"/>
                <w:lang w:val="en-GB"/>
              </w:rPr>
              <w:t>Radio and Telecommunications Termina</w:t>
            </w:r>
            <w:r w:rsidR="00566DB2" w:rsidRPr="00566DB2">
              <w:rPr>
                <w:i/>
                <w:sz w:val="20"/>
                <w:lang w:val="en-GB"/>
              </w:rPr>
              <w:t>l Equipment Directive 1999/5/EC</w:t>
            </w:r>
            <w:r w:rsidR="00F2575F">
              <w:rPr>
                <w:i/>
                <w:sz w:val="20"/>
                <w:lang w:val="en-GB"/>
              </w:rPr>
              <w:t xml:space="preserve"> (repealed)</w:t>
            </w:r>
          </w:p>
          <w:p w14:paraId="31587972" w14:textId="77777777" w:rsidR="00341FDF" w:rsidRPr="00566DB2" w:rsidRDefault="00341FDF">
            <w:pPr>
              <w:rPr>
                <w:i/>
                <w:sz w:val="20"/>
                <w:lang w:val="en-US"/>
              </w:rPr>
            </w:pPr>
          </w:p>
          <w:p w14:paraId="2A37DB90" w14:textId="77777777" w:rsidR="00341FDF" w:rsidRPr="004245AA" w:rsidRDefault="00CB051D">
            <w:pPr>
              <w:rPr>
                <w:sz w:val="20"/>
                <w:lang w:val="en-US"/>
              </w:rPr>
            </w:pPr>
            <w:r>
              <w:rPr>
                <w:i/>
                <w:sz w:val="20"/>
                <w:lang w:val="en-GB"/>
              </w:rPr>
              <w:t>Radio Equipment Directive 2014/53/EU</w:t>
            </w:r>
          </w:p>
        </w:tc>
        <w:tc>
          <w:tcPr>
            <w:tcW w:w="4782" w:type="dxa"/>
          </w:tcPr>
          <w:p w14:paraId="3BEEF24A" w14:textId="77777777" w:rsidR="00341FDF" w:rsidRPr="004245AA" w:rsidRDefault="00341FDF">
            <w:pPr>
              <w:rPr>
                <w:sz w:val="20"/>
                <w:lang w:val="en-US"/>
              </w:rPr>
            </w:pPr>
            <w:r w:rsidRPr="00BD0120">
              <w:rPr>
                <w:sz w:val="20"/>
                <w:lang w:val="en-GB"/>
              </w:rPr>
              <w:t>Ministry of Transport and Communications</w:t>
            </w:r>
          </w:p>
          <w:p w14:paraId="58D1C597" w14:textId="77777777" w:rsidR="00341FDF" w:rsidRPr="004245AA" w:rsidRDefault="00341FDF">
            <w:pPr>
              <w:rPr>
                <w:sz w:val="20"/>
                <w:lang w:val="en-US"/>
              </w:rPr>
            </w:pPr>
          </w:p>
          <w:p w14:paraId="4EB04DA7" w14:textId="77777777" w:rsidR="00DF3178" w:rsidRDefault="00341FDF">
            <w:pPr>
              <w:rPr>
                <w:sz w:val="20"/>
                <w:lang w:val="en-GB"/>
              </w:rPr>
            </w:pPr>
            <w:r w:rsidRPr="00BD0120">
              <w:rPr>
                <w:sz w:val="20"/>
                <w:lang w:val="en-GB"/>
              </w:rPr>
              <w:t>Finnish</w:t>
            </w:r>
            <w:r w:rsidR="00DF3178">
              <w:rPr>
                <w:sz w:val="20"/>
                <w:lang w:val="en-GB"/>
              </w:rPr>
              <w:t xml:space="preserve"> Transport and</w:t>
            </w:r>
            <w:r w:rsidRPr="00BD0120">
              <w:rPr>
                <w:sz w:val="20"/>
                <w:lang w:val="en-GB"/>
              </w:rPr>
              <w:t xml:space="preserve"> Communications </w:t>
            </w:r>
            <w:r w:rsidR="00DF3178">
              <w:rPr>
                <w:sz w:val="20"/>
                <w:lang w:val="en-GB"/>
              </w:rPr>
              <w:t>Agency, Traficom</w:t>
            </w:r>
          </w:p>
          <w:p w14:paraId="0296215A" w14:textId="7F7A073A" w:rsidR="00341FDF" w:rsidRPr="004245AA" w:rsidRDefault="00DF3178">
            <w:pPr>
              <w:rPr>
                <w:sz w:val="20"/>
                <w:lang w:val="en-US"/>
              </w:rPr>
            </w:pPr>
            <w:r>
              <w:rPr>
                <w:sz w:val="20"/>
                <w:lang w:val="en-GB"/>
              </w:rPr>
              <w:t>(www.traficom.fi/en)</w:t>
            </w:r>
          </w:p>
          <w:p w14:paraId="548A37F6" w14:textId="7DD727D6" w:rsidR="00341FDF" w:rsidRDefault="00A71F81" w:rsidP="00FA4009">
            <w:pPr>
              <w:rPr>
                <w:sz w:val="20"/>
                <w:lang w:val="en-GB"/>
              </w:rPr>
            </w:pPr>
            <w:r>
              <w:rPr>
                <w:sz w:val="20"/>
                <w:lang w:val="en-GB"/>
              </w:rPr>
              <w:t xml:space="preserve"> </w:t>
            </w:r>
          </w:p>
          <w:p w14:paraId="5591B009" w14:textId="77777777" w:rsidR="00A71F81" w:rsidRDefault="00A71F81" w:rsidP="00FA4009">
            <w:pPr>
              <w:rPr>
                <w:sz w:val="20"/>
                <w:lang w:val="en-GB"/>
              </w:rPr>
            </w:pPr>
          </w:p>
          <w:p w14:paraId="511B27AE" w14:textId="672E3FEC" w:rsidR="00A71F81" w:rsidRDefault="00A71F81" w:rsidP="00FA4009">
            <w:pPr>
              <w:rPr>
                <w:sz w:val="20"/>
                <w:lang w:val="en-US"/>
              </w:rPr>
            </w:pPr>
            <w:r>
              <w:rPr>
                <w:sz w:val="20"/>
                <w:lang w:val="en-US"/>
              </w:rPr>
              <w:t xml:space="preserve">The Finnish </w:t>
            </w:r>
            <w:r w:rsidRPr="00C8458E">
              <w:rPr>
                <w:sz w:val="20"/>
                <w:lang w:val="en-US"/>
              </w:rPr>
              <w:t>Customs</w:t>
            </w:r>
            <w:r>
              <w:rPr>
                <w:sz w:val="20"/>
                <w:lang w:val="en-US"/>
              </w:rPr>
              <w:t xml:space="preserve"> (in accordance with </w:t>
            </w:r>
            <w:r w:rsidR="00CB051D">
              <w:rPr>
                <w:sz w:val="20"/>
                <w:lang w:val="en-US"/>
              </w:rPr>
              <w:t xml:space="preserve">the </w:t>
            </w:r>
            <w:r w:rsidR="00DF3178">
              <w:rPr>
                <w:sz w:val="20"/>
                <w:lang w:val="en-US"/>
              </w:rPr>
              <w:t>Act on electronic communications services)</w:t>
            </w:r>
          </w:p>
          <w:p w14:paraId="19CE12F5" w14:textId="77777777" w:rsidR="00A71F81" w:rsidRDefault="00A71F81" w:rsidP="00FA4009">
            <w:pPr>
              <w:rPr>
                <w:sz w:val="20"/>
                <w:lang w:val="en-US"/>
              </w:rPr>
            </w:pPr>
            <w:r>
              <w:rPr>
                <w:sz w:val="20"/>
                <w:lang w:val="en-US"/>
              </w:rPr>
              <w:t>(</w:t>
            </w:r>
            <w:r w:rsidR="00AB1C3A" w:rsidRPr="00AB1C3A">
              <w:rPr>
                <w:sz w:val="20"/>
                <w:lang w:val="en-US"/>
              </w:rPr>
              <w:t>www.tulli.fi/en/index.jsp</w:t>
            </w:r>
            <w:r>
              <w:rPr>
                <w:sz w:val="20"/>
                <w:lang w:val="en-US"/>
              </w:rPr>
              <w:t>)</w:t>
            </w:r>
          </w:p>
          <w:p w14:paraId="11BA0531" w14:textId="77777777" w:rsidR="00AB1C3A" w:rsidRPr="00406105" w:rsidRDefault="00AB1C3A" w:rsidP="00FA4009">
            <w:pPr>
              <w:rPr>
                <w:lang w:val="en-US"/>
              </w:rPr>
            </w:pPr>
          </w:p>
        </w:tc>
      </w:tr>
      <w:tr w:rsidR="00341FDF" w:rsidRPr="0050229B" w14:paraId="1CB702C2" w14:textId="77777777" w:rsidTr="00707797">
        <w:trPr>
          <w:cantSplit/>
        </w:trPr>
        <w:tc>
          <w:tcPr>
            <w:tcW w:w="3047" w:type="dxa"/>
          </w:tcPr>
          <w:p w14:paraId="686F8E10" w14:textId="77777777" w:rsidR="00341FDF" w:rsidRPr="004245AA" w:rsidRDefault="00341FDF">
            <w:pPr>
              <w:rPr>
                <w:color w:val="000000"/>
                <w:sz w:val="20"/>
                <w:lang w:val="en-US"/>
              </w:rPr>
            </w:pPr>
            <w:r w:rsidRPr="00BD0120">
              <w:rPr>
                <w:color w:val="000000"/>
                <w:sz w:val="20"/>
                <w:lang w:val="en-GB"/>
              </w:rPr>
              <w:lastRenderedPageBreak/>
              <w:t>Recreational crafts incl. personal water crafts</w:t>
            </w:r>
          </w:p>
          <w:p w14:paraId="1AA9F739" w14:textId="77777777" w:rsidR="00341FDF" w:rsidRPr="004245AA" w:rsidRDefault="00341FDF">
            <w:pPr>
              <w:rPr>
                <w:color w:val="000000"/>
                <w:sz w:val="20"/>
                <w:lang w:val="en-US"/>
              </w:rPr>
            </w:pPr>
          </w:p>
        </w:tc>
        <w:tc>
          <w:tcPr>
            <w:tcW w:w="6313" w:type="dxa"/>
          </w:tcPr>
          <w:p w14:paraId="057DFF68" w14:textId="77777777" w:rsidR="00341FDF" w:rsidRPr="004245AA" w:rsidRDefault="00341FDF">
            <w:pPr>
              <w:rPr>
                <w:color w:val="000000"/>
                <w:sz w:val="20"/>
                <w:lang w:val="en-US"/>
              </w:rPr>
            </w:pPr>
            <w:r w:rsidRPr="00BD0120">
              <w:rPr>
                <w:color w:val="000000"/>
                <w:sz w:val="20"/>
                <w:lang w:val="en-GB"/>
              </w:rPr>
              <w:t>Act on the safety and emission requirements of recreational crafts (</w:t>
            </w:r>
            <w:r w:rsidR="001847D3">
              <w:rPr>
                <w:color w:val="000000"/>
                <w:sz w:val="20"/>
                <w:lang w:val="en-GB"/>
              </w:rPr>
              <w:t>1712/2015</w:t>
            </w:r>
            <w:r w:rsidRPr="00BD0120">
              <w:rPr>
                <w:color w:val="000000"/>
                <w:sz w:val="20"/>
                <w:lang w:val="en-GB"/>
              </w:rPr>
              <w:t>)</w:t>
            </w:r>
          </w:p>
          <w:p w14:paraId="4DBBE703" w14:textId="77777777" w:rsidR="00341FDF" w:rsidRPr="004245AA" w:rsidRDefault="00341FDF">
            <w:pPr>
              <w:rPr>
                <w:color w:val="000000"/>
                <w:sz w:val="20"/>
                <w:lang w:val="en-US"/>
              </w:rPr>
            </w:pPr>
          </w:p>
          <w:p w14:paraId="3C9A3AB4" w14:textId="77777777" w:rsidR="00341FDF" w:rsidRPr="004245AA" w:rsidRDefault="00341FDF">
            <w:pPr>
              <w:rPr>
                <w:color w:val="000000"/>
                <w:sz w:val="20"/>
                <w:lang w:val="en-US"/>
              </w:rPr>
            </w:pPr>
          </w:p>
          <w:p w14:paraId="03CAD25A" w14:textId="77777777" w:rsidR="00341FDF" w:rsidRPr="00566DB2" w:rsidRDefault="00341FDF">
            <w:pPr>
              <w:rPr>
                <w:i/>
                <w:color w:val="000000"/>
                <w:sz w:val="20"/>
                <w:lang w:val="en-US"/>
              </w:rPr>
            </w:pPr>
            <w:r w:rsidRPr="00566DB2">
              <w:rPr>
                <w:i/>
                <w:color w:val="000000"/>
                <w:sz w:val="20"/>
                <w:lang w:val="en-GB"/>
              </w:rPr>
              <w:t xml:space="preserve">Recreational Craft Directive </w:t>
            </w:r>
            <w:r w:rsidR="001847D3">
              <w:rPr>
                <w:i/>
                <w:color w:val="000000"/>
                <w:sz w:val="20"/>
                <w:lang w:val="en-GB"/>
              </w:rPr>
              <w:t>2013/53/EU</w:t>
            </w:r>
          </w:p>
          <w:p w14:paraId="16F47AB3" w14:textId="77777777" w:rsidR="00341FDF" w:rsidRPr="004245AA" w:rsidRDefault="00341FDF">
            <w:pPr>
              <w:rPr>
                <w:color w:val="000000"/>
                <w:sz w:val="20"/>
                <w:lang w:val="en-US"/>
              </w:rPr>
            </w:pPr>
          </w:p>
        </w:tc>
        <w:tc>
          <w:tcPr>
            <w:tcW w:w="4782" w:type="dxa"/>
          </w:tcPr>
          <w:p w14:paraId="3C13DAC0" w14:textId="77777777" w:rsidR="00341FDF" w:rsidRPr="004245AA" w:rsidRDefault="00341FDF">
            <w:pPr>
              <w:rPr>
                <w:color w:val="000000"/>
                <w:sz w:val="20"/>
                <w:lang w:val="en-US"/>
              </w:rPr>
            </w:pPr>
            <w:r w:rsidRPr="00BD0120">
              <w:rPr>
                <w:color w:val="000000"/>
                <w:sz w:val="20"/>
                <w:lang w:val="en-GB"/>
              </w:rPr>
              <w:t>Ministry of Transport and Communications</w:t>
            </w:r>
          </w:p>
          <w:p w14:paraId="60BBDAA7" w14:textId="77777777" w:rsidR="00341FDF" w:rsidRPr="004245AA" w:rsidRDefault="00341FDF">
            <w:pPr>
              <w:rPr>
                <w:color w:val="000000"/>
                <w:sz w:val="20"/>
                <w:lang w:val="en-US"/>
              </w:rPr>
            </w:pPr>
          </w:p>
          <w:p w14:paraId="21C02FE2" w14:textId="74572656" w:rsidR="00341FDF" w:rsidRPr="004245AA" w:rsidRDefault="00341FDF">
            <w:pPr>
              <w:rPr>
                <w:color w:val="000000"/>
                <w:sz w:val="20"/>
                <w:lang w:val="en-US"/>
              </w:rPr>
            </w:pPr>
            <w:r w:rsidRPr="00BD0120">
              <w:rPr>
                <w:color w:val="000000"/>
                <w:sz w:val="20"/>
                <w:lang w:val="en-GB"/>
              </w:rPr>
              <w:t xml:space="preserve">Finnish Transport </w:t>
            </w:r>
            <w:r w:rsidR="000C0DFA">
              <w:rPr>
                <w:color w:val="000000"/>
                <w:sz w:val="20"/>
                <w:lang w:val="en-GB"/>
              </w:rPr>
              <w:t>and Communications</w:t>
            </w:r>
            <w:r w:rsidRPr="00BD0120">
              <w:rPr>
                <w:color w:val="000000"/>
                <w:sz w:val="20"/>
                <w:lang w:val="en-GB"/>
              </w:rPr>
              <w:t xml:space="preserve"> Agency</w:t>
            </w:r>
            <w:r w:rsidR="003A0F06">
              <w:rPr>
                <w:color w:val="000000"/>
                <w:sz w:val="20"/>
                <w:lang w:val="en-GB"/>
              </w:rPr>
              <w:t xml:space="preserve"> (Tra</w:t>
            </w:r>
            <w:r w:rsidR="001847D3">
              <w:rPr>
                <w:color w:val="000000"/>
                <w:sz w:val="20"/>
                <w:lang w:val="en-GB"/>
              </w:rPr>
              <w:t>f</w:t>
            </w:r>
            <w:r w:rsidR="003A0F06">
              <w:rPr>
                <w:color w:val="000000"/>
                <w:sz w:val="20"/>
                <w:lang w:val="en-GB"/>
              </w:rPr>
              <w:t>i</w:t>
            </w:r>
            <w:r w:rsidR="000C0DFA">
              <w:rPr>
                <w:color w:val="000000"/>
                <w:sz w:val="20"/>
                <w:lang w:val="en-GB"/>
              </w:rPr>
              <w:t>com</w:t>
            </w:r>
            <w:r w:rsidR="003A0F06">
              <w:rPr>
                <w:color w:val="000000"/>
                <w:sz w:val="20"/>
                <w:lang w:val="en-GB"/>
              </w:rPr>
              <w:t>)</w:t>
            </w:r>
          </w:p>
          <w:p w14:paraId="64F9A433" w14:textId="574945D2" w:rsidR="00341FDF" w:rsidRDefault="00341FDF" w:rsidP="006D2E28">
            <w:pPr>
              <w:rPr>
                <w:color w:val="000000"/>
                <w:sz w:val="20"/>
                <w:lang w:val="en-GB"/>
              </w:rPr>
            </w:pPr>
            <w:r w:rsidRPr="00BD0120">
              <w:rPr>
                <w:color w:val="000000"/>
                <w:sz w:val="20"/>
                <w:lang w:val="en-GB"/>
              </w:rPr>
              <w:t>(</w:t>
            </w:r>
            <w:r w:rsidR="00D2616E" w:rsidRPr="00D2616E">
              <w:rPr>
                <w:color w:val="000000"/>
                <w:sz w:val="20"/>
                <w:lang w:val="en-GB"/>
              </w:rPr>
              <w:t>www.trafi</w:t>
            </w:r>
            <w:r w:rsidR="000C0DFA">
              <w:rPr>
                <w:color w:val="000000"/>
                <w:sz w:val="20"/>
                <w:lang w:val="en-GB"/>
              </w:rPr>
              <w:t>com</w:t>
            </w:r>
            <w:r w:rsidR="00D2616E" w:rsidRPr="00D2616E">
              <w:rPr>
                <w:color w:val="000000"/>
                <w:sz w:val="20"/>
                <w:lang w:val="en-GB"/>
              </w:rPr>
              <w:t>.fi/en</w:t>
            </w:r>
            <w:r w:rsidR="00D2616E">
              <w:rPr>
                <w:color w:val="000000"/>
                <w:sz w:val="20"/>
                <w:lang w:val="en-GB"/>
              </w:rPr>
              <w:t>)</w:t>
            </w:r>
          </w:p>
          <w:p w14:paraId="581D3415" w14:textId="77777777" w:rsidR="00D2616E" w:rsidRDefault="00D2616E" w:rsidP="006D2E28">
            <w:pPr>
              <w:rPr>
                <w:color w:val="000000"/>
                <w:sz w:val="20"/>
                <w:lang w:val="en-GB"/>
              </w:rPr>
            </w:pPr>
          </w:p>
          <w:p w14:paraId="5D1F817A" w14:textId="09ECA489" w:rsidR="00D2616E" w:rsidRPr="00D2616E" w:rsidRDefault="00D2616E" w:rsidP="000C0DFA">
            <w:pPr>
              <w:rPr>
                <w:lang w:val="en-US"/>
              </w:rPr>
            </w:pPr>
          </w:p>
        </w:tc>
      </w:tr>
      <w:tr w:rsidR="007D5E92" w:rsidRPr="006B7427" w14:paraId="2217EB82" w14:textId="77777777" w:rsidTr="00707797">
        <w:trPr>
          <w:cantSplit/>
        </w:trPr>
        <w:tc>
          <w:tcPr>
            <w:tcW w:w="3047" w:type="dxa"/>
          </w:tcPr>
          <w:p w14:paraId="33F1935C" w14:textId="77777777" w:rsidR="007D5E92" w:rsidRPr="00BD0120" w:rsidRDefault="00F11068">
            <w:pPr>
              <w:rPr>
                <w:color w:val="000000"/>
                <w:sz w:val="20"/>
                <w:lang w:val="en-GB"/>
              </w:rPr>
            </w:pPr>
            <w:r>
              <w:rPr>
                <w:color w:val="000000"/>
                <w:sz w:val="20"/>
                <w:lang w:val="en-GB"/>
              </w:rPr>
              <w:t>F</w:t>
            </w:r>
            <w:r w:rsidR="007D5E92">
              <w:rPr>
                <w:color w:val="000000"/>
                <w:sz w:val="20"/>
                <w:lang w:val="en-GB"/>
              </w:rPr>
              <w:t>luorinated greenhouse gases</w:t>
            </w:r>
          </w:p>
        </w:tc>
        <w:tc>
          <w:tcPr>
            <w:tcW w:w="6313" w:type="dxa"/>
          </w:tcPr>
          <w:p w14:paraId="55AF03D1" w14:textId="77777777" w:rsidR="00FE5F03" w:rsidRPr="00FE5F03" w:rsidRDefault="00FE5F03" w:rsidP="00FE5F03">
            <w:pPr>
              <w:rPr>
                <w:i/>
                <w:color w:val="000000"/>
                <w:sz w:val="20"/>
                <w:lang w:val="en-GB"/>
              </w:rPr>
            </w:pPr>
            <w:r w:rsidRPr="00FE5F03">
              <w:rPr>
                <w:i/>
                <w:color w:val="000000"/>
                <w:sz w:val="20"/>
                <w:lang w:val="en-GB"/>
              </w:rPr>
              <w:t xml:space="preserve">Regulation on fluorinated greenhouse gases </w:t>
            </w:r>
            <w:r w:rsidR="00F11068">
              <w:rPr>
                <w:i/>
                <w:color w:val="000000"/>
                <w:sz w:val="20"/>
                <w:lang w:val="en-GB"/>
              </w:rPr>
              <w:t xml:space="preserve">(EU) N:o </w:t>
            </w:r>
            <w:r w:rsidRPr="00FE5F03">
              <w:rPr>
                <w:i/>
                <w:color w:val="000000"/>
                <w:sz w:val="20"/>
                <w:lang w:val="en-GB"/>
              </w:rPr>
              <w:t>517/2014</w:t>
            </w:r>
          </w:p>
          <w:p w14:paraId="36324922" w14:textId="77777777" w:rsidR="00FE5F03" w:rsidRPr="00BD0120" w:rsidRDefault="00FE5F03" w:rsidP="00FE5F03">
            <w:pPr>
              <w:rPr>
                <w:color w:val="000000"/>
                <w:sz w:val="20"/>
                <w:lang w:val="en-GB"/>
              </w:rPr>
            </w:pPr>
          </w:p>
        </w:tc>
        <w:tc>
          <w:tcPr>
            <w:tcW w:w="4782" w:type="dxa"/>
          </w:tcPr>
          <w:p w14:paraId="422C7FE2" w14:textId="77777777" w:rsidR="007D5E92" w:rsidRDefault="00FE5F03">
            <w:pPr>
              <w:rPr>
                <w:color w:val="000000"/>
                <w:sz w:val="20"/>
                <w:lang w:val="en-GB"/>
              </w:rPr>
            </w:pPr>
            <w:r>
              <w:rPr>
                <w:color w:val="000000"/>
                <w:sz w:val="20"/>
                <w:lang w:val="en-GB"/>
              </w:rPr>
              <w:t>Ministry of the Environment</w:t>
            </w:r>
          </w:p>
          <w:p w14:paraId="4032D579" w14:textId="77777777" w:rsidR="00FE5F03" w:rsidRDefault="00FE5F03">
            <w:pPr>
              <w:rPr>
                <w:color w:val="000000"/>
                <w:sz w:val="20"/>
                <w:lang w:val="en-GB"/>
              </w:rPr>
            </w:pPr>
          </w:p>
          <w:p w14:paraId="79344AA9" w14:textId="77777777" w:rsidR="00FE5F03" w:rsidRDefault="00FE5F03">
            <w:pPr>
              <w:rPr>
                <w:color w:val="000000"/>
                <w:sz w:val="20"/>
                <w:lang w:val="en-GB"/>
              </w:rPr>
            </w:pPr>
            <w:r>
              <w:rPr>
                <w:color w:val="000000"/>
                <w:sz w:val="20"/>
                <w:lang w:val="en-GB"/>
              </w:rPr>
              <w:t>Finnish Environment Institute (SYKE)</w:t>
            </w:r>
          </w:p>
          <w:p w14:paraId="66212F13" w14:textId="77777777" w:rsidR="00FE5F03" w:rsidRPr="00BD0120" w:rsidRDefault="00FE5F03" w:rsidP="00FE5F03">
            <w:pPr>
              <w:rPr>
                <w:color w:val="000000"/>
                <w:sz w:val="20"/>
                <w:lang w:val="en-GB"/>
              </w:rPr>
            </w:pPr>
            <w:r>
              <w:rPr>
                <w:color w:val="000000"/>
                <w:sz w:val="20"/>
                <w:lang w:val="en-GB"/>
              </w:rPr>
              <w:t>(</w:t>
            </w:r>
            <w:r w:rsidRPr="00FE5F03">
              <w:rPr>
                <w:color w:val="000000"/>
                <w:sz w:val="20"/>
                <w:lang w:val="en-GB"/>
              </w:rPr>
              <w:t>www.syke.fi/en-US</w:t>
            </w:r>
            <w:r>
              <w:rPr>
                <w:color w:val="000000"/>
                <w:sz w:val="20"/>
                <w:lang w:val="en-GB"/>
              </w:rPr>
              <w:t>)</w:t>
            </w:r>
          </w:p>
        </w:tc>
      </w:tr>
      <w:tr w:rsidR="00341FDF" w:rsidRPr="004245AA" w14:paraId="57ACEEDB" w14:textId="77777777" w:rsidTr="00707797">
        <w:trPr>
          <w:cantSplit/>
          <w:trHeight w:val="52"/>
        </w:trPr>
        <w:tc>
          <w:tcPr>
            <w:tcW w:w="3047" w:type="dxa"/>
          </w:tcPr>
          <w:p w14:paraId="0AB29A85" w14:textId="77777777" w:rsidR="00341FDF" w:rsidRPr="004245AA" w:rsidRDefault="00341FDF">
            <w:pPr>
              <w:rPr>
                <w:sz w:val="20"/>
                <w:lang w:val="en-US"/>
              </w:rPr>
            </w:pPr>
            <w:r w:rsidRPr="00BD0120">
              <w:rPr>
                <w:sz w:val="20"/>
                <w:lang w:val="en-GB"/>
              </w:rPr>
              <w:t>Rescue services devices</w:t>
            </w:r>
          </w:p>
          <w:p w14:paraId="00DE8DF4" w14:textId="77777777" w:rsidR="00341FDF" w:rsidRPr="004245AA" w:rsidRDefault="00341FDF">
            <w:pPr>
              <w:rPr>
                <w:sz w:val="20"/>
                <w:lang w:val="en-US"/>
              </w:rPr>
            </w:pPr>
          </w:p>
          <w:p w14:paraId="74F86E81" w14:textId="77777777" w:rsidR="00341FDF" w:rsidRPr="004245AA" w:rsidRDefault="00341FDF">
            <w:pPr>
              <w:rPr>
                <w:lang w:val="en-US"/>
              </w:rPr>
            </w:pPr>
            <w:r w:rsidRPr="00BD0120">
              <w:rPr>
                <w:sz w:val="20"/>
                <w:lang w:val="en-GB"/>
              </w:rPr>
              <w:t>- e.g. portable extinguishers, fire detectors</w:t>
            </w:r>
          </w:p>
        </w:tc>
        <w:tc>
          <w:tcPr>
            <w:tcW w:w="6313" w:type="dxa"/>
          </w:tcPr>
          <w:p w14:paraId="79B432C9" w14:textId="77777777" w:rsidR="00341FDF" w:rsidRPr="004245AA" w:rsidRDefault="00341FDF">
            <w:pPr>
              <w:rPr>
                <w:sz w:val="20"/>
                <w:lang w:val="en-US"/>
              </w:rPr>
            </w:pPr>
            <w:r w:rsidRPr="00BD0120">
              <w:rPr>
                <w:sz w:val="20"/>
                <w:lang w:val="en-GB"/>
              </w:rPr>
              <w:t>Act on rescue service equipment (10/2007)</w:t>
            </w:r>
          </w:p>
          <w:p w14:paraId="110D525E" w14:textId="77777777" w:rsidR="00341FDF" w:rsidRDefault="00341FDF">
            <w:pPr>
              <w:rPr>
                <w:color w:val="FF0000"/>
                <w:sz w:val="20"/>
                <w:lang w:val="en-US"/>
              </w:rPr>
            </w:pPr>
          </w:p>
          <w:p w14:paraId="471D91AD" w14:textId="77777777" w:rsidR="00291BAB" w:rsidRDefault="00291BAB" w:rsidP="00291BAB">
            <w:pPr>
              <w:rPr>
                <w:i/>
                <w:sz w:val="20"/>
                <w:lang w:val="en-US"/>
              </w:rPr>
            </w:pPr>
            <w:r w:rsidRPr="00291BAB">
              <w:rPr>
                <w:i/>
                <w:sz w:val="20"/>
                <w:lang w:val="en-US"/>
              </w:rPr>
              <w:t>No harmonization legislation</w:t>
            </w:r>
            <w:r w:rsidR="00F11068">
              <w:rPr>
                <w:i/>
                <w:sz w:val="20"/>
                <w:lang w:val="en-US"/>
              </w:rPr>
              <w:t>; some products within the scope of Regulation on Construction Products (305/2011/EU</w:t>
            </w:r>
          </w:p>
          <w:p w14:paraId="546A7629" w14:textId="77777777" w:rsidR="00291BAB" w:rsidRPr="004245AA" w:rsidRDefault="00291BAB">
            <w:pPr>
              <w:rPr>
                <w:color w:val="FF0000"/>
                <w:sz w:val="20"/>
                <w:lang w:val="en-US"/>
              </w:rPr>
            </w:pPr>
          </w:p>
        </w:tc>
        <w:tc>
          <w:tcPr>
            <w:tcW w:w="4782" w:type="dxa"/>
          </w:tcPr>
          <w:p w14:paraId="1343D458" w14:textId="77777777" w:rsidR="00341FDF" w:rsidRPr="004245AA" w:rsidRDefault="00341FDF">
            <w:pPr>
              <w:rPr>
                <w:sz w:val="20"/>
                <w:lang w:val="en-US"/>
              </w:rPr>
            </w:pPr>
            <w:r w:rsidRPr="00BD0120">
              <w:rPr>
                <w:sz w:val="20"/>
                <w:lang w:val="en-GB"/>
              </w:rPr>
              <w:t>Ministry of the Interior</w:t>
            </w:r>
          </w:p>
          <w:p w14:paraId="2C35F874" w14:textId="77777777" w:rsidR="00341FDF" w:rsidRPr="004245AA" w:rsidRDefault="00341FDF">
            <w:pPr>
              <w:rPr>
                <w:sz w:val="20"/>
                <w:lang w:val="en-US"/>
              </w:rPr>
            </w:pPr>
          </w:p>
          <w:p w14:paraId="2D8954BB" w14:textId="77777777" w:rsidR="00341FDF" w:rsidRPr="004245AA" w:rsidRDefault="00341FDF">
            <w:pPr>
              <w:rPr>
                <w:sz w:val="20"/>
                <w:lang w:val="en-US"/>
              </w:rPr>
            </w:pPr>
            <w:r w:rsidRPr="00BD0120">
              <w:rPr>
                <w:sz w:val="20"/>
                <w:lang w:val="en-GB"/>
              </w:rPr>
              <w:t>Finnish Safety and Chemicals Agency (Tukes)</w:t>
            </w:r>
          </w:p>
          <w:p w14:paraId="08845491" w14:textId="77777777" w:rsidR="00AB1C3A" w:rsidRPr="004245AA" w:rsidRDefault="00341FDF">
            <w:pPr>
              <w:rPr>
                <w:lang w:val="en-US"/>
              </w:rPr>
            </w:pPr>
            <w:r w:rsidRPr="00BD0120">
              <w:rPr>
                <w:sz w:val="20"/>
                <w:lang w:val="en-GB"/>
              </w:rPr>
              <w:t>(www.tukes.fi</w:t>
            </w:r>
            <w:r>
              <w:rPr>
                <w:sz w:val="20"/>
                <w:lang w:val="en-GB"/>
              </w:rPr>
              <w:t>/en</w:t>
            </w:r>
            <w:r w:rsidRPr="00BD0120">
              <w:rPr>
                <w:sz w:val="20"/>
                <w:lang w:val="en-GB"/>
              </w:rPr>
              <w:t>)</w:t>
            </w:r>
          </w:p>
        </w:tc>
      </w:tr>
      <w:tr w:rsidR="00341FDF" w:rsidRPr="006B7427" w14:paraId="2979A36D" w14:textId="77777777" w:rsidTr="00707797">
        <w:trPr>
          <w:cantSplit/>
        </w:trPr>
        <w:tc>
          <w:tcPr>
            <w:tcW w:w="3047" w:type="dxa"/>
          </w:tcPr>
          <w:p w14:paraId="20541988" w14:textId="77777777" w:rsidR="00341FDF" w:rsidRPr="00BD0120" w:rsidRDefault="00341FDF">
            <w:pPr>
              <w:rPr>
                <w:sz w:val="20"/>
              </w:rPr>
            </w:pPr>
            <w:r w:rsidRPr="00BD0120">
              <w:rPr>
                <w:sz w:val="20"/>
                <w:lang w:val="en-GB"/>
              </w:rPr>
              <w:t>Textiles</w:t>
            </w:r>
          </w:p>
          <w:p w14:paraId="5564454E" w14:textId="77777777" w:rsidR="00341FDF" w:rsidRPr="00BD0120" w:rsidRDefault="00341FDF">
            <w:pPr>
              <w:tabs>
                <w:tab w:val="left" w:pos="447"/>
              </w:tabs>
              <w:spacing w:before="100" w:beforeAutospacing="1" w:after="100" w:afterAutospacing="1"/>
              <w:rPr>
                <w:sz w:val="20"/>
              </w:rPr>
            </w:pPr>
          </w:p>
        </w:tc>
        <w:tc>
          <w:tcPr>
            <w:tcW w:w="6313" w:type="dxa"/>
          </w:tcPr>
          <w:p w14:paraId="02C3A572" w14:textId="77777777" w:rsidR="00341FDF" w:rsidRPr="00707797" w:rsidRDefault="00341FDF">
            <w:pPr>
              <w:rPr>
                <w:sz w:val="20"/>
                <w:lang w:val="en-US"/>
              </w:rPr>
            </w:pPr>
            <w:r w:rsidRPr="00707797">
              <w:rPr>
                <w:sz w:val="20"/>
                <w:lang w:val="en-GB"/>
              </w:rPr>
              <w:t>Consumer Safety Act (920/2011)</w:t>
            </w:r>
          </w:p>
          <w:p w14:paraId="26AEAD4E" w14:textId="77777777" w:rsidR="00341FDF" w:rsidRPr="00707797" w:rsidRDefault="00341FDF">
            <w:pPr>
              <w:rPr>
                <w:sz w:val="20"/>
                <w:lang w:val="en-US"/>
              </w:rPr>
            </w:pPr>
          </w:p>
          <w:p w14:paraId="163B473B" w14:textId="77777777" w:rsidR="00A626C3" w:rsidRPr="00044812" w:rsidRDefault="00A626C3" w:rsidP="00A626C3">
            <w:pPr>
              <w:rPr>
                <w:sz w:val="20"/>
                <w:lang w:val="en-US"/>
              </w:rPr>
            </w:pPr>
            <w:r w:rsidRPr="00BD0120">
              <w:rPr>
                <w:sz w:val="20"/>
                <w:lang w:val="en-GB"/>
              </w:rPr>
              <w:t xml:space="preserve">Government Decree </w:t>
            </w:r>
            <w:r>
              <w:rPr>
                <w:sz w:val="20"/>
                <w:lang w:val="en-GB"/>
              </w:rPr>
              <w:t xml:space="preserve">on </w:t>
            </w:r>
            <w:r w:rsidRPr="00044812">
              <w:rPr>
                <w:sz w:val="20"/>
                <w:lang w:val="en"/>
              </w:rPr>
              <w:t>the maximum level of formaldehyde in certain textile products</w:t>
            </w:r>
            <w:r>
              <w:rPr>
                <w:sz w:val="20"/>
                <w:lang w:val="en"/>
              </w:rPr>
              <w:t xml:space="preserve"> (233/2012)</w:t>
            </w:r>
          </w:p>
          <w:p w14:paraId="7B286E42" w14:textId="77777777" w:rsidR="00155C29" w:rsidRDefault="00155C29">
            <w:pPr>
              <w:rPr>
                <w:sz w:val="20"/>
                <w:lang w:val="en-GB"/>
              </w:rPr>
            </w:pPr>
          </w:p>
          <w:p w14:paraId="591AD349" w14:textId="77777777" w:rsidR="00155C29" w:rsidRDefault="00155C29">
            <w:pPr>
              <w:rPr>
                <w:sz w:val="20"/>
                <w:lang w:val="en-GB"/>
              </w:rPr>
            </w:pPr>
          </w:p>
          <w:p w14:paraId="7528745A" w14:textId="77777777" w:rsidR="00155C29" w:rsidRDefault="000D7DF2">
            <w:pPr>
              <w:rPr>
                <w:sz w:val="20"/>
                <w:lang w:val="en-US"/>
              </w:rPr>
            </w:pPr>
            <w:r>
              <w:rPr>
                <w:sz w:val="20"/>
                <w:lang w:val="en-US"/>
              </w:rPr>
              <w:t>Consumer Protec</w:t>
            </w:r>
            <w:r w:rsidR="00155C29">
              <w:rPr>
                <w:sz w:val="20"/>
                <w:lang w:val="en-US"/>
              </w:rPr>
              <w:t>tion Act (38/1978)</w:t>
            </w:r>
          </w:p>
          <w:p w14:paraId="2C04A2EC" w14:textId="77777777" w:rsidR="00155C29" w:rsidRDefault="00155C29">
            <w:pPr>
              <w:rPr>
                <w:sz w:val="20"/>
                <w:lang w:val="en-US"/>
              </w:rPr>
            </w:pPr>
          </w:p>
          <w:p w14:paraId="48EB05E2" w14:textId="77777777" w:rsidR="00155C29" w:rsidRPr="00707797" w:rsidRDefault="00155C29">
            <w:pPr>
              <w:rPr>
                <w:sz w:val="20"/>
                <w:lang w:val="en-US"/>
              </w:rPr>
            </w:pPr>
            <w:r>
              <w:rPr>
                <w:sz w:val="20"/>
                <w:lang w:val="en-US"/>
              </w:rPr>
              <w:t xml:space="preserve">Government Decree on the market surveillance of </w:t>
            </w:r>
            <w:r w:rsidRPr="00155C29">
              <w:rPr>
                <w:sz w:val="20"/>
                <w:lang w:val="en-US"/>
              </w:rPr>
              <w:t>textile fibre names and related labeling and marking of fibre composition of textile products</w:t>
            </w:r>
            <w:r w:rsidRPr="00291BAB">
              <w:rPr>
                <w:i/>
                <w:sz w:val="20"/>
                <w:lang w:val="en-US"/>
              </w:rPr>
              <w:t xml:space="preserve"> </w:t>
            </w:r>
            <w:r w:rsidRPr="00155C29">
              <w:rPr>
                <w:sz w:val="20"/>
                <w:lang w:val="en-US"/>
              </w:rPr>
              <w:t>(298/2012)</w:t>
            </w:r>
          </w:p>
          <w:p w14:paraId="7B4D9A3F" w14:textId="77777777" w:rsidR="00341FDF" w:rsidRDefault="00341FDF">
            <w:pPr>
              <w:rPr>
                <w:sz w:val="20"/>
                <w:lang w:val="en-US"/>
              </w:rPr>
            </w:pPr>
          </w:p>
          <w:p w14:paraId="6B235959" w14:textId="77777777" w:rsidR="00291BAB" w:rsidRPr="00291BAB" w:rsidRDefault="00291BAB">
            <w:pPr>
              <w:rPr>
                <w:i/>
                <w:sz w:val="20"/>
                <w:lang w:val="en-US"/>
              </w:rPr>
            </w:pPr>
            <w:r w:rsidRPr="00291BAB">
              <w:rPr>
                <w:i/>
                <w:sz w:val="20"/>
                <w:lang w:val="en-US"/>
              </w:rPr>
              <w:t>Regulation on textile fibre names and related labeling and marking of fibre composition of textile products 1007/2011/EU</w:t>
            </w:r>
          </w:p>
        </w:tc>
        <w:tc>
          <w:tcPr>
            <w:tcW w:w="4782" w:type="dxa"/>
          </w:tcPr>
          <w:p w14:paraId="46278BEA" w14:textId="77777777" w:rsidR="00341FDF" w:rsidRPr="004245AA" w:rsidRDefault="00341FDF">
            <w:pPr>
              <w:rPr>
                <w:sz w:val="20"/>
                <w:lang w:val="en-US"/>
              </w:rPr>
            </w:pPr>
            <w:r w:rsidRPr="00BD0120">
              <w:rPr>
                <w:sz w:val="20"/>
                <w:lang w:val="en-GB"/>
              </w:rPr>
              <w:t>Ministry of Employment and the Economy</w:t>
            </w:r>
            <w:r w:rsidR="00155C29">
              <w:rPr>
                <w:sz w:val="20"/>
                <w:lang w:val="en-GB"/>
              </w:rPr>
              <w:t xml:space="preserve"> and the Ministry of Justice</w:t>
            </w:r>
          </w:p>
          <w:p w14:paraId="762F6F17" w14:textId="77777777" w:rsidR="00341FDF" w:rsidRPr="004245AA" w:rsidRDefault="00341FDF">
            <w:pPr>
              <w:rPr>
                <w:sz w:val="20"/>
                <w:lang w:val="en-US"/>
              </w:rPr>
            </w:pPr>
          </w:p>
          <w:p w14:paraId="14C5B274" w14:textId="77777777" w:rsidR="00341FDF" w:rsidRPr="004245AA" w:rsidRDefault="00341FDF">
            <w:pPr>
              <w:rPr>
                <w:sz w:val="20"/>
                <w:lang w:val="en-US"/>
              </w:rPr>
            </w:pPr>
            <w:r w:rsidRPr="00BD0120">
              <w:rPr>
                <w:sz w:val="20"/>
                <w:lang w:val="en-GB"/>
              </w:rPr>
              <w:t>Finnish Safety and Chemicals Agency (Tukes)</w:t>
            </w:r>
          </w:p>
          <w:p w14:paraId="7F5BD198" w14:textId="77777777" w:rsidR="00341FDF" w:rsidRDefault="00341FDF">
            <w:pPr>
              <w:rPr>
                <w:sz w:val="20"/>
                <w:lang w:val="en-GB"/>
              </w:rPr>
            </w:pPr>
            <w:r w:rsidRPr="00BD0120">
              <w:rPr>
                <w:sz w:val="20"/>
                <w:lang w:val="en-GB"/>
              </w:rPr>
              <w:t>(</w:t>
            </w:r>
            <w:r w:rsidR="00AB1C3A" w:rsidRPr="000F0EB5">
              <w:rPr>
                <w:sz w:val="20"/>
                <w:lang w:val="en-GB"/>
              </w:rPr>
              <w:t>www.tukes.fi/en</w:t>
            </w:r>
            <w:r w:rsidRPr="00BD0120">
              <w:rPr>
                <w:sz w:val="20"/>
                <w:lang w:val="en-GB"/>
              </w:rPr>
              <w:t>)</w:t>
            </w:r>
          </w:p>
          <w:p w14:paraId="0084C309" w14:textId="77777777" w:rsidR="00AB1C3A" w:rsidRDefault="00AB1C3A">
            <w:pPr>
              <w:rPr>
                <w:sz w:val="20"/>
                <w:lang w:val="en-GB"/>
              </w:rPr>
            </w:pPr>
          </w:p>
          <w:p w14:paraId="003AEBD7" w14:textId="77777777" w:rsidR="00AB1C3A" w:rsidRDefault="00AB1C3A">
            <w:pPr>
              <w:rPr>
                <w:sz w:val="20"/>
                <w:lang w:val="en-GB"/>
              </w:rPr>
            </w:pPr>
            <w:r>
              <w:rPr>
                <w:sz w:val="20"/>
                <w:lang w:val="en-GB"/>
              </w:rPr>
              <w:t>The Finnish Customs (in accordance with section 14 of the Consumer Safety Act (920/2011))</w:t>
            </w:r>
          </w:p>
          <w:p w14:paraId="6F765A17" w14:textId="77777777" w:rsidR="00AB1C3A" w:rsidRPr="00AB1C3A" w:rsidRDefault="00AB1C3A">
            <w:pPr>
              <w:rPr>
                <w:sz w:val="20"/>
                <w:lang w:val="en-US"/>
              </w:rPr>
            </w:pPr>
            <w:r>
              <w:rPr>
                <w:sz w:val="20"/>
                <w:lang w:val="en-GB"/>
              </w:rPr>
              <w:t>(www.tulli.fi/en/index.jsp)</w:t>
            </w:r>
          </w:p>
          <w:p w14:paraId="2A6B1888" w14:textId="77777777" w:rsidR="00341FDF" w:rsidRDefault="00341FDF">
            <w:pPr>
              <w:rPr>
                <w:sz w:val="20"/>
                <w:lang w:val="en-US"/>
              </w:rPr>
            </w:pPr>
            <w:r w:rsidRPr="00AB1C3A">
              <w:rPr>
                <w:sz w:val="20"/>
                <w:lang w:val="en-US"/>
              </w:rPr>
              <w:t xml:space="preserve"> </w:t>
            </w:r>
          </w:p>
          <w:p w14:paraId="6998E442" w14:textId="77777777" w:rsidR="000D7DF2" w:rsidRPr="00AB1C3A" w:rsidRDefault="000D7DF2">
            <w:pPr>
              <w:rPr>
                <w:sz w:val="20"/>
                <w:lang w:val="en-US"/>
              </w:rPr>
            </w:pPr>
            <w:r>
              <w:rPr>
                <w:sz w:val="20"/>
                <w:lang w:val="en-US"/>
              </w:rPr>
              <w:t xml:space="preserve">The Consumer Ombudsman and </w:t>
            </w:r>
            <w:r w:rsidRPr="000D7DF2">
              <w:rPr>
                <w:sz w:val="20"/>
                <w:lang w:val="en"/>
              </w:rPr>
              <w:t>The Finnish Competition and Consumer Authority (FCCA)</w:t>
            </w:r>
          </w:p>
        </w:tc>
      </w:tr>
      <w:tr w:rsidR="00341FDF" w:rsidRPr="006B7427" w14:paraId="3D2DB07A" w14:textId="77777777" w:rsidTr="00707797">
        <w:trPr>
          <w:cantSplit/>
        </w:trPr>
        <w:tc>
          <w:tcPr>
            <w:tcW w:w="3047" w:type="dxa"/>
          </w:tcPr>
          <w:p w14:paraId="3A7F5235" w14:textId="77777777" w:rsidR="00341FDF" w:rsidRPr="00BD0120" w:rsidRDefault="00341FDF">
            <w:pPr>
              <w:spacing w:before="100" w:beforeAutospacing="1" w:after="100" w:afterAutospacing="1"/>
              <w:rPr>
                <w:sz w:val="20"/>
              </w:rPr>
            </w:pPr>
            <w:r w:rsidRPr="00BD0120">
              <w:rPr>
                <w:sz w:val="20"/>
                <w:lang w:val="en-GB"/>
              </w:rPr>
              <w:lastRenderedPageBreak/>
              <w:t>Toys</w:t>
            </w:r>
          </w:p>
          <w:p w14:paraId="41818B47" w14:textId="77777777" w:rsidR="00341FDF" w:rsidRPr="00BD0120" w:rsidRDefault="00341FDF">
            <w:pPr>
              <w:tabs>
                <w:tab w:val="left" w:pos="447"/>
              </w:tabs>
              <w:spacing w:before="100" w:beforeAutospacing="1" w:after="100" w:afterAutospacing="1"/>
              <w:rPr>
                <w:sz w:val="20"/>
              </w:rPr>
            </w:pPr>
          </w:p>
          <w:p w14:paraId="21C8FC56" w14:textId="77777777" w:rsidR="00341FDF" w:rsidRPr="00BD0120" w:rsidRDefault="00341FDF">
            <w:pPr>
              <w:tabs>
                <w:tab w:val="left" w:pos="447"/>
              </w:tabs>
              <w:spacing w:before="100" w:beforeAutospacing="1" w:after="100" w:afterAutospacing="1"/>
              <w:ind w:left="447"/>
              <w:rPr>
                <w:b/>
                <w:sz w:val="20"/>
              </w:rPr>
            </w:pPr>
          </w:p>
        </w:tc>
        <w:tc>
          <w:tcPr>
            <w:tcW w:w="6313" w:type="dxa"/>
          </w:tcPr>
          <w:p w14:paraId="3685250B" w14:textId="77777777" w:rsidR="00341FDF" w:rsidRPr="00707797" w:rsidRDefault="00341FDF">
            <w:pPr>
              <w:rPr>
                <w:lang w:val="en-US"/>
              </w:rPr>
            </w:pPr>
            <w:r w:rsidRPr="00707797">
              <w:rPr>
                <w:sz w:val="20"/>
                <w:lang w:val="en-GB"/>
              </w:rPr>
              <w:t>Act on the safety of toys (1154/2011)</w:t>
            </w:r>
            <w:r w:rsidRPr="00707797">
              <w:rPr>
                <w:sz w:val="20"/>
                <w:lang w:val="en-US"/>
              </w:rPr>
              <w:t xml:space="preserve"> </w:t>
            </w:r>
          </w:p>
          <w:p w14:paraId="2CEADA82" w14:textId="77777777" w:rsidR="00B86AF7" w:rsidRDefault="00B86AF7" w:rsidP="00B86AF7">
            <w:pPr>
              <w:rPr>
                <w:sz w:val="20"/>
                <w:lang w:val="en-GB"/>
              </w:rPr>
            </w:pPr>
          </w:p>
          <w:p w14:paraId="48CD79F4" w14:textId="77777777" w:rsidR="00B86AF7" w:rsidRPr="00707797" w:rsidRDefault="00B86AF7" w:rsidP="00B86AF7">
            <w:pPr>
              <w:rPr>
                <w:sz w:val="20"/>
                <w:lang w:val="en-US"/>
              </w:rPr>
            </w:pPr>
            <w:r w:rsidRPr="00707797">
              <w:rPr>
                <w:sz w:val="20"/>
                <w:lang w:val="en-GB"/>
              </w:rPr>
              <w:t>Consumer Safety Act (920/2011)</w:t>
            </w:r>
          </w:p>
          <w:p w14:paraId="0DCC5F7C" w14:textId="77777777" w:rsidR="00341FDF" w:rsidRPr="00707797" w:rsidRDefault="00341FDF">
            <w:pPr>
              <w:rPr>
                <w:sz w:val="20"/>
                <w:lang w:val="en-US"/>
              </w:rPr>
            </w:pPr>
          </w:p>
          <w:p w14:paraId="7477C35A" w14:textId="77777777" w:rsidR="00341FDF" w:rsidRPr="00707797" w:rsidRDefault="00341FDF">
            <w:pPr>
              <w:rPr>
                <w:lang w:val="en-US"/>
              </w:rPr>
            </w:pPr>
            <w:r w:rsidRPr="00707797">
              <w:rPr>
                <w:sz w:val="20"/>
                <w:lang w:val="en-GB"/>
              </w:rPr>
              <w:t>Government Decree on the safety of toys (1218/2011)</w:t>
            </w:r>
            <w:r w:rsidRPr="00707797">
              <w:rPr>
                <w:sz w:val="20"/>
                <w:lang w:val="en-US"/>
              </w:rPr>
              <w:t xml:space="preserve"> </w:t>
            </w:r>
          </w:p>
          <w:p w14:paraId="318E5373" w14:textId="77777777" w:rsidR="00341FDF" w:rsidRPr="00707797" w:rsidRDefault="00341FDF">
            <w:pPr>
              <w:rPr>
                <w:sz w:val="20"/>
                <w:lang w:val="en-US"/>
              </w:rPr>
            </w:pPr>
          </w:p>
          <w:p w14:paraId="3C243114" w14:textId="77777777" w:rsidR="00341FDF" w:rsidRPr="002B4042" w:rsidRDefault="00341FDF">
            <w:pPr>
              <w:rPr>
                <w:sz w:val="20"/>
                <w:lang w:val="en-GB"/>
              </w:rPr>
            </w:pPr>
            <w:r w:rsidRPr="00707797">
              <w:rPr>
                <w:sz w:val="20"/>
                <w:lang w:val="en-GB"/>
              </w:rPr>
              <w:t>Decree of the Ministry of Employment and the Economy on certain safety requirements concerning toys (</w:t>
            </w:r>
            <w:r>
              <w:rPr>
                <w:sz w:val="20"/>
                <w:lang w:val="en-GB"/>
              </w:rPr>
              <w:t>1352/</w:t>
            </w:r>
            <w:r w:rsidRPr="00707797">
              <w:rPr>
                <w:sz w:val="20"/>
                <w:lang w:val="en-GB"/>
              </w:rPr>
              <w:t>2011)</w:t>
            </w:r>
          </w:p>
          <w:p w14:paraId="537B9EFC" w14:textId="77777777" w:rsidR="00341FDF" w:rsidRPr="00707797" w:rsidRDefault="00341FDF">
            <w:pPr>
              <w:rPr>
                <w:sz w:val="20"/>
                <w:lang w:val="en-US"/>
              </w:rPr>
            </w:pPr>
          </w:p>
          <w:p w14:paraId="488F17C4" w14:textId="77777777" w:rsidR="00341FDF" w:rsidRPr="00566DB2" w:rsidRDefault="00566DB2">
            <w:pPr>
              <w:rPr>
                <w:i/>
                <w:sz w:val="20"/>
              </w:rPr>
            </w:pPr>
            <w:r w:rsidRPr="00566DB2">
              <w:rPr>
                <w:i/>
                <w:sz w:val="20"/>
                <w:lang w:val="en-GB"/>
              </w:rPr>
              <w:t>Toy Safety Directive 2009/48/EC</w:t>
            </w:r>
          </w:p>
          <w:p w14:paraId="348F9B76" w14:textId="77777777" w:rsidR="00341FDF" w:rsidRPr="00BD0120" w:rsidRDefault="00341FDF">
            <w:pPr>
              <w:rPr>
                <w:sz w:val="20"/>
              </w:rPr>
            </w:pPr>
          </w:p>
        </w:tc>
        <w:tc>
          <w:tcPr>
            <w:tcW w:w="4782" w:type="dxa"/>
          </w:tcPr>
          <w:p w14:paraId="044BCEDE" w14:textId="77777777" w:rsidR="00341FDF" w:rsidRPr="004245AA" w:rsidRDefault="00341FDF">
            <w:pPr>
              <w:rPr>
                <w:sz w:val="20"/>
                <w:lang w:val="en-US"/>
              </w:rPr>
            </w:pPr>
            <w:r w:rsidRPr="00BD0120">
              <w:rPr>
                <w:sz w:val="20"/>
                <w:lang w:val="en-GB"/>
              </w:rPr>
              <w:t>Ministry of Employment and the Economy</w:t>
            </w:r>
          </w:p>
          <w:p w14:paraId="6B4BDBAF" w14:textId="77777777" w:rsidR="00341FDF" w:rsidRPr="004245AA" w:rsidRDefault="00341FDF">
            <w:pPr>
              <w:rPr>
                <w:sz w:val="20"/>
                <w:lang w:val="en-US"/>
              </w:rPr>
            </w:pPr>
          </w:p>
          <w:p w14:paraId="5837BBE3" w14:textId="77777777" w:rsidR="00341FDF" w:rsidRPr="004245AA" w:rsidRDefault="00341FDF">
            <w:pPr>
              <w:rPr>
                <w:sz w:val="20"/>
                <w:lang w:val="en-US"/>
              </w:rPr>
            </w:pPr>
            <w:r w:rsidRPr="00BD0120">
              <w:rPr>
                <w:sz w:val="20"/>
                <w:lang w:val="en-GB"/>
              </w:rPr>
              <w:t>Finnish Safety and Chemicals Agency (Tukes)</w:t>
            </w:r>
          </w:p>
          <w:p w14:paraId="6D2FE248" w14:textId="77777777" w:rsidR="00341FDF" w:rsidRPr="005607EC" w:rsidRDefault="00341FDF">
            <w:pPr>
              <w:rPr>
                <w:sz w:val="20"/>
                <w:lang w:val="en-US"/>
              </w:rPr>
            </w:pPr>
            <w:r w:rsidRPr="00BD0120">
              <w:rPr>
                <w:sz w:val="20"/>
                <w:lang w:val="en-GB"/>
              </w:rPr>
              <w:t>(www.tukes.fi</w:t>
            </w:r>
            <w:r>
              <w:rPr>
                <w:sz w:val="20"/>
                <w:lang w:val="en-GB"/>
              </w:rPr>
              <w:t>/en</w:t>
            </w:r>
            <w:r w:rsidRPr="00BD0120">
              <w:rPr>
                <w:sz w:val="20"/>
                <w:lang w:val="en-GB"/>
              </w:rPr>
              <w:t>)</w:t>
            </w:r>
          </w:p>
          <w:p w14:paraId="6108D6CB" w14:textId="77777777" w:rsidR="00341FDF" w:rsidRPr="005607EC" w:rsidRDefault="00341FDF">
            <w:pPr>
              <w:rPr>
                <w:sz w:val="20"/>
                <w:lang w:val="en-US"/>
              </w:rPr>
            </w:pPr>
          </w:p>
          <w:p w14:paraId="2B2526A7" w14:textId="77777777" w:rsidR="00341FDF" w:rsidRPr="00C8458E" w:rsidRDefault="00341FDF" w:rsidP="002E1A41">
            <w:pPr>
              <w:rPr>
                <w:sz w:val="20"/>
                <w:lang w:val="en-US"/>
              </w:rPr>
            </w:pPr>
            <w:r>
              <w:rPr>
                <w:sz w:val="20"/>
                <w:lang w:val="en-US"/>
              </w:rPr>
              <w:t xml:space="preserve">The Finnish </w:t>
            </w:r>
            <w:r w:rsidRPr="00C8458E">
              <w:rPr>
                <w:sz w:val="20"/>
                <w:lang w:val="en-US"/>
              </w:rPr>
              <w:t>Customs</w:t>
            </w:r>
            <w:r>
              <w:rPr>
                <w:sz w:val="20"/>
                <w:lang w:val="en-US"/>
              </w:rPr>
              <w:t xml:space="preserve"> (in accordance with section 14 of the Consumer Safety Act (920/2011))</w:t>
            </w:r>
          </w:p>
          <w:p w14:paraId="4B48A6A4" w14:textId="77777777" w:rsidR="00341FDF" w:rsidRPr="005607EC" w:rsidRDefault="00341FDF" w:rsidP="002E1A41">
            <w:pPr>
              <w:rPr>
                <w:sz w:val="20"/>
                <w:lang w:val="en-US"/>
              </w:rPr>
            </w:pPr>
            <w:r w:rsidRPr="00BD0120">
              <w:rPr>
                <w:sz w:val="20"/>
                <w:lang w:val="en-GB"/>
              </w:rPr>
              <w:t>(</w:t>
            </w:r>
            <w:r w:rsidRPr="004B2A8A">
              <w:rPr>
                <w:sz w:val="20"/>
                <w:lang w:val="en-GB"/>
              </w:rPr>
              <w:t>www.tulli.fi/en/index.jsp</w:t>
            </w:r>
            <w:r w:rsidRPr="00BD0120">
              <w:rPr>
                <w:sz w:val="20"/>
                <w:lang w:val="en-GB"/>
              </w:rPr>
              <w:t>)</w:t>
            </w:r>
          </w:p>
        </w:tc>
      </w:tr>
      <w:tr w:rsidR="00341FDF" w:rsidRPr="006B7427" w14:paraId="3C08DEF8" w14:textId="77777777" w:rsidTr="00707797">
        <w:trPr>
          <w:cantSplit/>
          <w:trHeight w:val="52"/>
        </w:trPr>
        <w:tc>
          <w:tcPr>
            <w:tcW w:w="3047" w:type="dxa"/>
          </w:tcPr>
          <w:p w14:paraId="1CD81C6D" w14:textId="77777777" w:rsidR="00341FDF" w:rsidRPr="004245AA" w:rsidRDefault="00341FDF">
            <w:pPr>
              <w:rPr>
                <w:sz w:val="20"/>
                <w:lang w:val="en-US"/>
              </w:rPr>
            </w:pPr>
            <w:r w:rsidRPr="00BD0120">
              <w:rPr>
                <w:sz w:val="20"/>
                <w:lang w:val="en-GB"/>
              </w:rPr>
              <w:t>Transport containers and packages of hazardous substances (others than those intended for transport of gases)</w:t>
            </w:r>
          </w:p>
          <w:p w14:paraId="29C74EDA" w14:textId="77777777" w:rsidR="00341FDF" w:rsidRPr="004245AA" w:rsidRDefault="00341FDF">
            <w:pPr>
              <w:rPr>
                <w:sz w:val="20"/>
                <w:lang w:val="en-US"/>
              </w:rPr>
            </w:pPr>
          </w:p>
          <w:p w14:paraId="5E28BF16" w14:textId="77777777" w:rsidR="00341FDF" w:rsidRPr="004245AA" w:rsidRDefault="00341FDF">
            <w:pPr>
              <w:rPr>
                <w:sz w:val="20"/>
                <w:lang w:val="en-US"/>
              </w:rPr>
            </w:pPr>
          </w:p>
        </w:tc>
        <w:tc>
          <w:tcPr>
            <w:tcW w:w="6313" w:type="dxa"/>
          </w:tcPr>
          <w:p w14:paraId="5C378A2E" w14:textId="77777777" w:rsidR="00341FDF" w:rsidRPr="004245AA" w:rsidRDefault="00341FDF">
            <w:pPr>
              <w:rPr>
                <w:sz w:val="20"/>
                <w:lang w:val="en-US"/>
              </w:rPr>
            </w:pPr>
            <w:r w:rsidRPr="00BD0120">
              <w:rPr>
                <w:sz w:val="20"/>
                <w:lang w:val="en-GB"/>
              </w:rPr>
              <w:t>Act on the Transport of Dangerous Goods (719/1994)</w:t>
            </w:r>
          </w:p>
          <w:p w14:paraId="59BCE2B9" w14:textId="77777777" w:rsidR="00024D88" w:rsidRDefault="00024D88" w:rsidP="00024D88">
            <w:pPr>
              <w:spacing w:before="100" w:beforeAutospacing="1" w:after="100" w:afterAutospacing="1"/>
              <w:rPr>
                <w:i/>
                <w:sz w:val="20"/>
                <w:lang w:val="en-US"/>
              </w:rPr>
            </w:pPr>
            <w:r w:rsidRPr="002C276C">
              <w:rPr>
                <w:i/>
                <w:sz w:val="20"/>
                <w:lang w:val="en-US"/>
              </w:rPr>
              <w:t>Directive 2008/68/EC of the European Parliament and of the Council of 24 September 2008 on the inland transport of dangerous goods</w:t>
            </w:r>
          </w:p>
          <w:p w14:paraId="3E52AF25" w14:textId="77777777" w:rsidR="00024D88" w:rsidRPr="002C276C" w:rsidRDefault="00024D88" w:rsidP="00024D88">
            <w:pPr>
              <w:numPr>
                <w:ilvl w:val="0"/>
                <w:numId w:val="48"/>
              </w:numPr>
              <w:spacing w:before="100" w:beforeAutospacing="1" w:after="100" w:afterAutospacing="1"/>
              <w:rPr>
                <w:i/>
                <w:lang w:val="en-US"/>
              </w:rPr>
            </w:pPr>
            <w:r w:rsidRPr="00D51A2C">
              <w:rPr>
                <w:i/>
                <w:sz w:val="20"/>
                <w:lang w:val="en-US"/>
              </w:rPr>
              <w:t>Commission Directive (EU) 2016/2309 of 16 December 2016 adapting for the fourth time the Annexes to Directive 2008/68/EC of the European Parliament and of the Council on the inland transport of dangerous goods to scientific and technical progress</w:t>
            </w:r>
          </w:p>
          <w:p w14:paraId="0515F36A" w14:textId="77777777" w:rsidR="00024D88" w:rsidRPr="002C276C" w:rsidRDefault="00024D88" w:rsidP="00024D88">
            <w:pPr>
              <w:numPr>
                <w:ilvl w:val="0"/>
                <w:numId w:val="48"/>
              </w:numPr>
              <w:spacing w:before="100" w:beforeAutospacing="1" w:after="100" w:afterAutospacing="1"/>
              <w:rPr>
                <w:i/>
                <w:lang w:val="en-US"/>
              </w:rPr>
            </w:pPr>
            <w:r w:rsidRPr="00D51A2C">
              <w:rPr>
                <w:i/>
                <w:sz w:val="20"/>
                <w:lang w:val="en-US"/>
              </w:rPr>
              <w:t>Commission Implementing Decision (EU) 2017/695 of 7 April 2017 authorising Member States to adopt certain derogations pursuant to Directive 2008/68/EC of the European Parliament and of the Council on the inland transport of dangerous goods</w:t>
            </w:r>
          </w:p>
          <w:p w14:paraId="3627DC3C" w14:textId="77777777" w:rsidR="00341FDF" w:rsidRPr="004245AA" w:rsidRDefault="00341FDF">
            <w:pPr>
              <w:rPr>
                <w:sz w:val="20"/>
                <w:lang w:val="en-US"/>
              </w:rPr>
            </w:pPr>
          </w:p>
          <w:p w14:paraId="3238C283" w14:textId="77777777" w:rsidR="00341FDF" w:rsidRPr="00566DB2" w:rsidRDefault="00341FDF" w:rsidP="00E4316F">
            <w:pPr>
              <w:rPr>
                <w:i/>
                <w:sz w:val="20"/>
                <w:lang w:val="en-GB"/>
              </w:rPr>
            </w:pPr>
            <w:r w:rsidRPr="00566DB2">
              <w:rPr>
                <w:i/>
                <w:sz w:val="20"/>
                <w:lang w:val="en-GB"/>
              </w:rPr>
              <w:t xml:space="preserve">Directive on transportable pressure equipment </w:t>
            </w:r>
            <w:r w:rsidR="00566DB2" w:rsidRPr="00566DB2">
              <w:rPr>
                <w:i/>
                <w:sz w:val="20"/>
                <w:lang w:val="en-GB"/>
              </w:rPr>
              <w:t>2010/35/EC</w:t>
            </w:r>
          </w:p>
          <w:p w14:paraId="468AF7D4" w14:textId="77777777" w:rsidR="00E4316F" w:rsidRPr="004245AA" w:rsidRDefault="00E4316F" w:rsidP="00E4316F">
            <w:pPr>
              <w:rPr>
                <w:sz w:val="20"/>
                <w:lang w:val="en-US"/>
              </w:rPr>
            </w:pPr>
          </w:p>
        </w:tc>
        <w:tc>
          <w:tcPr>
            <w:tcW w:w="4782" w:type="dxa"/>
          </w:tcPr>
          <w:p w14:paraId="5C524A7E" w14:textId="77777777" w:rsidR="00341FDF" w:rsidRPr="004245AA" w:rsidRDefault="00341FDF">
            <w:pPr>
              <w:rPr>
                <w:sz w:val="20"/>
                <w:lang w:val="en-US"/>
              </w:rPr>
            </w:pPr>
            <w:r w:rsidRPr="00BD0120">
              <w:rPr>
                <w:sz w:val="20"/>
                <w:lang w:val="en-GB"/>
              </w:rPr>
              <w:t>Ministry of Transport and Communications</w:t>
            </w:r>
          </w:p>
          <w:p w14:paraId="5C00B2BE" w14:textId="77777777" w:rsidR="00341FDF" w:rsidRPr="004245AA" w:rsidRDefault="00341FDF">
            <w:pPr>
              <w:rPr>
                <w:sz w:val="20"/>
                <w:lang w:val="en-US"/>
              </w:rPr>
            </w:pPr>
          </w:p>
          <w:p w14:paraId="21D5FD3D" w14:textId="77777777" w:rsidR="00341FDF" w:rsidRPr="004245AA" w:rsidRDefault="00341FDF">
            <w:pPr>
              <w:rPr>
                <w:sz w:val="20"/>
                <w:lang w:val="en-US"/>
              </w:rPr>
            </w:pPr>
            <w:r w:rsidRPr="00BD0120">
              <w:rPr>
                <w:sz w:val="20"/>
                <w:lang w:val="en-GB"/>
              </w:rPr>
              <w:t>Finnish Safety and Chemicals Agency (Tukes)</w:t>
            </w:r>
          </w:p>
          <w:p w14:paraId="2960DB50" w14:textId="77777777" w:rsidR="00341FDF" w:rsidRPr="0050229B" w:rsidRDefault="00341FDF">
            <w:pPr>
              <w:rPr>
                <w:sz w:val="20"/>
                <w:lang w:val="en-US"/>
              </w:rPr>
            </w:pPr>
            <w:r w:rsidRPr="00BD0120">
              <w:rPr>
                <w:sz w:val="20"/>
                <w:lang w:val="en-GB"/>
              </w:rPr>
              <w:t>(www.tukes.fi</w:t>
            </w:r>
            <w:r>
              <w:rPr>
                <w:sz w:val="20"/>
                <w:lang w:val="en-GB"/>
              </w:rPr>
              <w:t>/en</w:t>
            </w:r>
            <w:r w:rsidRPr="00BD0120">
              <w:rPr>
                <w:sz w:val="20"/>
                <w:lang w:val="en-GB"/>
              </w:rPr>
              <w:t>)</w:t>
            </w:r>
          </w:p>
          <w:p w14:paraId="03CA50DA" w14:textId="77777777" w:rsidR="00341FDF" w:rsidRPr="0050229B" w:rsidRDefault="00341FDF">
            <w:pPr>
              <w:rPr>
                <w:sz w:val="20"/>
                <w:lang w:val="en-US"/>
              </w:rPr>
            </w:pPr>
            <w:r w:rsidRPr="0050229B">
              <w:rPr>
                <w:sz w:val="20"/>
                <w:lang w:val="en-US"/>
              </w:rPr>
              <w:t xml:space="preserve"> </w:t>
            </w:r>
          </w:p>
          <w:p w14:paraId="6B6B1878" w14:textId="2A9B2A3F" w:rsidR="000C0DFA" w:rsidRDefault="000C0DFA">
            <w:pPr>
              <w:rPr>
                <w:sz w:val="20"/>
                <w:lang w:val="en-US"/>
              </w:rPr>
            </w:pPr>
            <w:r>
              <w:rPr>
                <w:sz w:val="20"/>
                <w:lang w:val="en-US"/>
              </w:rPr>
              <w:t>Radiation and Nuclear Safety Authority (class 7 packages)</w:t>
            </w:r>
          </w:p>
          <w:p w14:paraId="038C64EF" w14:textId="42A8A017" w:rsidR="00E4316F" w:rsidRPr="00E4316F" w:rsidRDefault="00E4316F">
            <w:pPr>
              <w:rPr>
                <w:sz w:val="20"/>
                <w:lang w:val="en-US"/>
              </w:rPr>
            </w:pPr>
          </w:p>
        </w:tc>
      </w:tr>
      <w:tr w:rsidR="00341FDF" w:rsidRPr="0050229B" w14:paraId="41BCA09A" w14:textId="77777777" w:rsidTr="00707797">
        <w:trPr>
          <w:cantSplit/>
        </w:trPr>
        <w:tc>
          <w:tcPr>
            <w:tcW w:w="3047" w:type="dxa"/>
          </w:tcPr>
          <w:p w14:paraId="3B5EA823" w14:textId="77777777" w:rsidR="00341FDF" w:rsidRPr="004245AA" w:rsidRDefault="00341FDF">
            <w:pPr>
              <w:rPr>
                <w:sz w:val="20"/>
                <w:lang w:val="en-US"/>
              </w:rPr>
            </w:pPr>
            <w:r w:rsidRPr="00BD0120">
              <w:rPr>
                <w:sz w:val="20"/>
                <w:lang w:val="en-GB"/>
              </w:rPr>
              <w:lastRenderedPageBreak/>
              <w:t>Vehicles and separate technical units</w:t>
            </w:r>
          </w:p>
          <w:p w14:paraId="39650A9A" w14:textId="77777777" w:rsidR="00341FDF" w:rsidRPr="004245AA" w:rsidRDefault="00341FDF">
            <w:pPr>
              <w:rPr>
                <w:sz w:val="20"/>
                <w:lang w:val="en-US"/>
              </w:rPr>
            </w:pPr>
          </w:p>
          <w:p w14:paraId="74547F26" w14:textId="77777777" w:rsidR="00341FDF" w:rsidRPr="004245AA" w:rsidRDefault="00341FDF">
            <w:pPr>
              <w:rPr>
                <w:sz w:val="20"/>
                <w:lang w:val="en-US"/>
              </w:rPr>
            </w:pPr>
            <w:r w:rsidRPr="00BD0120">
              <w:rPr>
                <w:sz w:val="20"/>
                <w:lang w:val="en-GB"/>
              </w:rPr>
              <w:t>e.g. vehicles, children’s car seats and motorcyclists’ protective helmets</w:t>
            </w:r>
          </w:p>
          <w:p w14:paraId="689EC066" w14:textId="77777777" w:rsidR="00341FDF" w:rsidRPr="004245AA" w:rsidRDefault="00341FDF">
            <w:pPr>
              <w:rPr>
                <w:sz w:val="20"/>
                <w:lang w:val="en-US"/>
              </w:rPr>
            </w:pPr>
          </w:p>
        </w:tc>
        <w:tc>
          <w:tcPr>
            <w:tcW w:w="6313" w:type="dxa"/>
          </w:tcPr>
          <w:p w14:paraId="2D4802F7" w14:textId="77777777" w:rsidR="00341FDF" w:rsidRPr="004245AA" w:rsidRDefault="00341FDF">
            <w:pPr>
              <w:rPr>
                <w:lang w:val="en-US"/>
              </w:rPr>
            </w:pPr>
            <w:r w:rsidRPr="00BD0120">
              <w:rPr>
                <w:sz w:val="20"/>
                <w:lang w:val="en-GB"/>
              </w:rPr>
              <w:t>Vehicles Act (1090/2002)</w:t>
            </w:r>
            <w:r w:rsidRPr="004245AA">
              <w:rPr>
                <w:sz w:val="20"/>
                <w:lang w:val="en-US"/>
              </w:rPr>
              <w:t xml:space="preserve"> </w:t>
            </w:r>
          </w:p>
          <w:p w14:paraId="3EA68583" w14:textId="0902F618" w:rsidR="00341FDF" w:rsidRDefault="00341FDF">
            <w:pPr>
              <w:rPr>
                <w:sz w:val="20"/>
                <w:lang w:val="en-US"/>
              </w:rPr>
            </w:pPr>
          </w:p>
          <w:p w14:paraId="51A79B35" w14:textId="3DD6D6B3" w:rsidR="000C0DFA" w:rsidRDefault="000C0DFA">
            <w:pPr>
              <w:rPr>
                <w:sz w:val="20"/>
                <w:lang w:val="en-US"/>
              </w:rPr>
            </w:pPr>
            <w:r>
              <w:rPr>
                <w:sz w:val="20"/>
                <w:lang w:val="en-US"/>
              </w:rPr>
              <w:t>Act on distribution of alternative fuels used in transport</w:t>
            </w:r>
            <w:r w:rsidR="00707E71">
              <w:rPr>
                <w:sz w:val="20"/>
                <w:lang w:val="en-US"/>
              </w:rPr>
              <w:t xml:space="preserve"> (478/2017)</w:t>
            </w:r>
          </w:p>
          <w:p w14:paraId="75F76565" w14:textId="3BD3E035" w:rsidR="00707E71" w:rsidRDefault="00707E71">
            <w:pPr>
              <w:rPr>
                <w:sz w:val="20"/>
                <w:lang w:val="en-US"/>
              </w:rPr>
            </w:pPr>
          </w:p>
          <w:p w14:paraId="4A4D2DB7" w14:textId="0BC8A4D3" w:rsidR="00707E71" w:rsidRPr="00707E71" w:rsidRDefault="00707E71">
            <w:pPr>
              <w:rPr>
                <w:i/>
                <w:sz w:val="20"/>
                <w:lang w:val="en-US"/>
              </w:rPr>
            </w:pPr>
            <w:r>
              <w:rPr>
                <w:i/>
                <w:sz w:val="20"/>
                <w:lang w:val="en-US"/>
              </w:rPr>
              <w:t>Directive 2007/46/EY of the European Parliament and of the Council</w:t>
            </w:r>
          </w:p>
          <w:p w14:paraId="1A59CA44" w14:textId="77777777" w:rsidR="000C0DFA" w:rsidRPr="004245AA" w:rsidRDefault="000C0DFA">
            <w:pPr>
              <w:rPr>
                <w:sz w:val="20"/>
                <w:lang w:val="en-US"/>
              </w:rPr>
            </w:pPr>
          </w:p>
          <w:p w14:paraId="155CCCE2" w14:textId="77777777" w:rsidR="00D86E04" w:rsidRPr="00677641" w:rsidRDefault="00D86E04" w:rsidP="00D86E04">
            <w:pPr>
              <w:spacing w:line="200" w:lineRule="auto"/>
              <w:rPr>
                <w:bCs/>
                <w:i/>
                <w:sz w:val="20"/>
                <w:lang w:val="en"/>
              </w:rPr>
            </w:pPr>
            <w:r w:rsidRPr="00677641">
              <w:rPr>
                <w:bCs/>
                <w:i/>
                <w:sz w:val="20"/>
                <w:lang w:val="en"/>
              </w:rPr>
              <w:t>Regulation (EU) No 167/2013 of the European Parliament and of the Council of 5 February 2013 on the approval and market surveillance of agricultural and forestry vehicles</w:t>
            </w:r>
          </w:p>
          <w:p w14:paraId="242CA8DC" w14:textId="77777777" w:rsidR="00D86E04" w:rsidRDefault="00D86E04" w:rsidP="00677641">
            <w:pPr>
              <w:spacing w:line="200" w:lineRule="auto"/>
              <w:rPr>
                <w:b/>
                <w:bCs/>
                <w:i/>
                <w:sz w:val="20"/>
                <w:lang w:val="en"/>
              </w:rPr>
            </w:pPr>
          </w:p>
          <w:p w14:paraId="6056C095" w14:textId="77777777" w:rsidR="00D86E04" w:rsidRDefault="00D86E04" w:rsidP="00D86E04">
            <w:pPr>
              <w:spacing w:line="200" w:lineRule="auto"/>
              <w:rPr>
                <w:bCs/>
                <w:i/>
                <w:sz w:val="20"/>
                <w:lang w:val="en"/>
              </w:rPr>
            </w:pPr>
            <w:r w:rsidRPr="00677641">
              <w:rPr>
                <w:bCs/>
                <w:i/>
                <w:sz w:val="20"/>
                <w:lang w:val="en"/>
              </w:rPr>
              <w:t>Regulation (EU) No 168/2013 of the European Parliament and of the Council of 15 January 2013 on the approval and market surveillance of two- or three-</w:t>
            </w:r>
            <w:r w:rsidRPr="00D86E04">
              <w:rPr>
                <w:bCs/>
                <w:i/>
                <w:sz w:val="20"/>
                <w:lang w:val="en"/>
              </w:rPr>
              <w:t>wheel vehicles and quadricycles</w:t>
            </w:r>
          </w:p>
          <w:p w14:paraId="7B270AF6" w14:textId="77777777" w:rsidR="00D86E04" w:rsidRDefault="00D86E04" w:rsidP="00D86E04">
            <w:pPr>
              <w:spacing w:line="200" w:lineRule="auto"/>
              <w:rPr>
                <w:bCs/>
                <w:i/>
                <w:sz w:val="20"/>
                <w:lang w:val="en"/>
              </w:rPr>
            </w:pPr>
          </w:p>
          <w:p w14:paraId="23DC82B8" w14:textId="77777777" w:rsidR="00D86E04" w:rsidRPr="00D86E04" w:rsidRDefault="00D86E04" w:rsidP="00D86E04">
            <w:pPr>
              <w:spacing w:line="200" w:lineRule="auto"/>
              <w:rPr>
                <w:bCs/>
                <w:i/>
                <w:sz w:val="20"/>
                <w:lang w:val="en"/>
              </w:rPr>
            </w:pPr>
            <w:r w:rsidRPr="00677641">
              <w:rPr>
                <w:bCs/>
                <w:i/>
                <w:sz w:val="20"/>
                <w:lang w:val="en"/>
              </w:rPr>
              <w:t>Regulation (EC) No 1222/2009 of the European Parliament and of the Council of 25 November 2009 on the labelling of tyres with respect to fuel efficiency and other essential parameters (Text with EEA relevance)</w:t>
            </w:r>
          </w:p>
          <w:p w14:paraId="5D8F905A" w14:textId="77777777" w:rsidR="00341FDF" w:rsidRPr="004245AA" w:rsidRDefault="00341FDF" w:rsidP="00677641">
            <w:pPr>
              <w:spacing w:line="200" w:lineRule="auto"/>
              <w:rPr>
                <w:sz w:val="20"/>
                <w:lang w:val="en-US"/>
              </w:rPr>
            </w:pPr>
          </w:p>
        </w:tc>
        <w:tc>
          <w:tcPr>
            <w:tcW w:w="4782" w:type="dxa"/>
          </w:tcPr>
          <w:p w14:paraId="67A1BFC8" w14:textId="77777777" w:rsidR="00341FDF" w:rsidRPr="004245AA" w:rsidRDefault="00341FDF">
            <w:pPr>
              <w:rPr>
                <w:sz w:val="20"/>
                <w:lang w:val="en-US"/>
              </w:rPr>
            </w:pPr>
            <w:r w:rsidRPr="00BD0120">
              <w:rPr>
                <w:sz w:val="20"/>
                <w:lang w:val="en-GB"/>
              </w:rPr>
              <w:t>Ministry of Transport and Communications</w:t>
            </w:r>
          </w:p>
          <w:p w14:paraId="43475BDC" w14:textId="77777777" w:rsidR="00341FDF" w:rsidRPr="004245AA" w:rsidRDefault="00341FDF">
            <w:pPr>
              <w:rPr>
                <w:sz w:val="20"/>
                <w:lang w:val="en-US"/>
              </w:rPr>
            </w:pPr>
          </w:p>
          <w:p w14:paraId="239BD899" w14:textId="5A127230" w:rsidR="00341FDF" w:rsidRPr="004245AA" w:rsidRDefault="00341FDF">
            <w:pPr>
              <w:rPr>
                <w:lang w:val="en-US"/>
              </w:rPr>
            </w:pPr>
            <w:r w:rsidRPr="00BD0120">
              <w:rPr>
                <w:sz w:val="20"/>
                <w:lang w:val="en-GB"/>
              </w:rPr>
              <w:t xml:space="preserve">The Finnish Transport </w:t>
            </w:r>
            <w:r w:rsidR="000C0DFA">
              <w:rPr>
                <w:sz w:val="20"/>
                <w:lang w:val="en-GB"/>
              </w:rPr>
              <w:t>and Communications</w:t>
            </w:r>
            <w:r w:rsidRPr="00BD0120">
              <w:rPr>
                <w:sz w:val="20"/>
                <w:lang w:val="en-GB"/>
              </w:rPr>
              <w:t xml:space="preserve"> Agency</w:t>
            </w:r>
            <w:r w:rsidR="00E4316F">
              <w:rPr>
                <w:sz w:val="20"/>
                <w:lang w:val="en-GB"/>
              </w:rPr>
              <w:t xml:space="preserve"> (Tra</w:t>
            </w:r>
            <w:r w:rsidR="00157500">
              <w:rPr>
                <w:sz w:val="20"/>
                <w:lang w:val="en-GB"/>
              </w:rPr>
              <w:t>f</w:t>
            </w:r>
            <w:r w:rsidR="00E4316F">
              <w:rPr>
                <w:sz w:val="20"/>
                <w:lang w:val="en-GB"/>
              </w:rPr>
              <w:t>i</w:t>
            </w:r>
            <w:r w:rsidR="000C0DFA">
              <w:rPr>
                <w:sz w:val="20"/>
                <w:lang w:val="en-GB"/>
              </w:rPr>
              <w:t>com</w:t>
            </w:r>
            <w:r w:rsidR="00E4316F">
              <w:rPr>
                <w:sz w:val="20"/>
                <w:lang w:val="en-GB"/>
              </w:rPr>
              <w:t>)</w:t>
            </w:r>
            <w:r w:rsidRPr="004245AA">
              <w:rPr>
                <w:sz w:val="20"/>
                <w:lang w:val="en-US"/>
              </w:rPr>
              <w:t xml:space="preserve"> </w:t>
            </w:r>
          </w:p>
          <w:p w14:paraId="2CD1189C" w14:textId="5E58224B" w:rsidR="00341FDF" w:rsidRPr="0050229B" w:rsidRDefault="00341FDF">
            <w:pPr>
              <w:rPr>
                <w:sz w:val="20"/>
                <w:lang w:val="en-US"/>
              </w:rPr>
            </w:pPr>
            <w:r w:rsidRPr="00BD0120">
              <w:rPr>
                <w:sz w:val="20"/>
                <w:lang w:val="en-GB"/>
              </w:rPr>
              <w:t>(www.trafi</w:t>
            </w:r>
            <w:r w:rsidR="000C0DFA">
              <w:rPr>
                <w:sz w:val="20"/>
                <w:lang w:val="en-GB"/>
              </w:rPr>
              <w:t>com</w:t>
            </w:r>
            <w:r w:rsidRPr="00BD0120">
              <w:rPr>
                <w:sz w:val="20"/>
                <w:lang w:val="en-GB"/>
              </w:rPr>
              <w:t>.fi</w:t>
            </w:r>
            <w:r>
              <w:rPr>
                <w:sz w:val="20"/>
                <w:lang w:val="en-GB"/>
              </w:rPr>
              <w:t>/en</w:t>
            </w:r>
            <w:r w:rsidRPr="00BD0120">
              <w:rPr>
                <w:sz w:val="20"/>
                <w:lang w:val="en-GB"/>
              </w:rPr>
              <w:t>)</w:t>
            </w:r>
          </w:p>
          <w:p w14:paraId="6CA9E6E5" w14:textId="77777777" w:rsidR="00341FDF" w:rsidRPr="0050229B" w:rsidRDefault="00341FDF">
            <w:pPr>
              <w:rPr>
                <w:sz w:val="20"/>
                <w:lang w:val="en-US"/>
              </w:rPr>
            </w:pPr>
          </w:p>
          <w:p w14:paraId="59698FC0" w14:textId="746A0F09" w:rsidR="00EB153F" w:rsidRPr="00EB153F" w:rsidRDefault="00F02FF6">
            <w:pPr>
              <w:rPr>
                <w:sz w:val="20"/>
                <w:lang w:val="en-US"/>
              </w:rPr>
            </w:pPr>
            <w:r>
              <w:rPr>
                <w:sz w:val="20"/>
                <w:lang w:val="en-US"/>
              </w:rPr>
              <w:br/>
            </w:r>
          </w:p>
        </w:tc>
      </w:tr>
      <w:tr w:rsidR="00341FDF" w:rsidRPr="00BD0120" w14:paraId="69D68AAF" w14:textId="77777777" w:rsidTr="00707797">
        <w:trPr>
          <w:trHeight w:val="968"/>
        </w:trPr>
        <w:tc>
          <w:tcPr>
            <w:tcW w:w="3047" w:type="dxa"/>
          </w:tcPr>
          <w:p w14:paraId="7C6A0457" w14:textId="77777777" w:rsidR="00341FDF" w:rsidRPr="00BD0120" w:rsidRDefault="00341FDF">
            <w:r w:rsidRPr="00BD0120">
              <w:rPr>
                <w:sz w:val="20"/>
                <w:lang w:val="en-GB"/>
              </w:rPr>
              <w:t>Volatile organic compounds (VOC)</w:t>
            </w:r>
          </w:p>
        </w:tc>
        <w:tc>
          <w:tcPr>
            <w:tcW w:w="6313" w:type="dxa"/>
          </w:tcPr>
          <w:p w14:paraId="0A3579FD" w14:textId="77777777" w:rsidR="00E4316F" w:rsidRDefault="00E4316F">
            <w:pPr>
              <w:pStyle w:val="Yltunniste"/>
              <w:tabs>
                <w:tab w:val="clear" w:pos="4819"/>
                <w:tab w:val="clear" w:pos="9638"/>
              </w:tabs>
              <w:rPr>
                <w:sz w:val="20"/>
                <w:szCs w:val="24"/>
                <w:lang w:val="en-GB"/>
              </w:rPr>
            </w:pPr>
            <w:r>
              <w:rPr>
                <w:sz w:val="20"/>
                <w:szCs w:val="24"/>
                <w:lang w:val="en-GB"/>
              </w:rPr>
              <w:t>Act on Environmental Protection (</w:t>
            </w:r>
            <w:r w:rsidR="00FD45AA">
              <w:rPr>
                <w:sz w:val="20"/>
                <w:szCs w:val="24"/>
                <w:lang w:val="en-GB"/>
              </w:rPr>
              <w:t>527/2014</w:t>
            </w:r>
            <w:r>
              <w:rPr>
                <w:sz w:val="20"/>
                <w:szCs w:val="24"/>
                <w:lang w:val="en-GB"/>
              </w:rPr>
              <w:t>)</w:t>
            </w:r>
          </w:p>
          <w:p w14:paraId="4095A678" w14:textId="77777777" w:rsidR="00E4316F" w:rsidRDefault="00E4316F">
            <w:pPr>
              <w:pStyle w:val="Yltunniste"/>
              <w:tabs>
                <w:tab w:val="clear" w:pos="4819"/>
                <w:tab w:val="clear" w:pos="9638"/>
              </w:tabs>
              <w:rPr>
                <w:sz w:val="20"/>
                <w:szCs w:val="24"/>
                <w:lang w:val="en-GB"/>
              </w:rPr>
            </w:pPr>
          </w:p>
          <w:p w14:paraId="48200EFA" w14:textId="77777777" w:rsidR="00341FDF" w:rsidRPr="004245AA" w:rsidRDefault="00341FDF">
            <w:pPr>
              <w:pStyle w:val="Yltunniste"/>
              <w:tabs>
                <w:tab w:val="clear" w:pos="4819"/>
                <w:tab w:val="clear" w:pos="9638"/>
              </w:tabs>
              <w:rPr>
                <w:sz w:val="20"/>
                <w:szCs w:val="24"/>
                <w:lang w:val="en-US"/>
              </w:rPr>
            </w:pPr>
            <w:r w:rsidRPr="00BD0120">
              <w:rPr>
                <w:sz w:val="20"/>
                <w:szCs w:val="24"/>
                <w:lang w:val="en-GB"/>
              </w:rPr>
              <w:t>Government Decree on the limitation of emissions of volatile organic compounds due to the use of organic solvents in certain paints and varnishes and vehicle refinishing products (837/2005)</w:t>
            </w:r>
          </w:p>
          <w:p w14:paraId="10EB6E4E" w14:textId="77777777" w:rsidR="00341FDF" w:rsidRPr="004245AA" w:rsidRDefault="00341FDF">
            <w:pPr>
              <w:pStyle w:val="Yltunniste"/>
              <w:tabs>
                <w:tab w:val="clear" w:pos="4819"/>
                <w:tab w:val="clear" w:pos="9638"/>
              </w:tabs>
              <w:rPr>
                <w:sz w:val="20"/>
                <w:szCs w:val="24"/>
                <w:lang w:val="en-US"/>
              </w:rPr>
            </w:pPr>
          </w:p>
          <w:p w14:paraId="32F365E0" w14:textId="77777777" w:rsidR="00341FDF" w:rsidRPr="004245AA" w:rsidRDefault="00341FDF" w:rsidP="00291BAB">
            <w:pPr>
              <w:pStyle w:val="Yltunniste"/>
              <w:tabs>
                <w:tab w:val="clear" w:pos="4819"/>
                <w:tab w:val="clear" w:pos="9638"/>
              </w:tabs>
              <w:rPr>
                <w:sz w:val="20"/>
                <w:szCs w:val="24"/>
                <w:lang w:val="en-US"/>
              </w:rPr>
            </w:pPr>
            <w:r w:rsidRPr="00566DB2">
              <w:rPr>
                <w:i/>
                <w:sz w:val="20"/>
                <w:szCs w:val="24"/>
                <w:lang w:val="en-GB"/>
              </w:rPr>
              <w:t>Directive on the limitation of emissions of volatile organic compounds due to the use of organic solvents in certain paints and varnishes and vehicle refin</w:t>
            </w:r>
            <w:r w:rsidR="00566DB2" w:rsidRPr="00566DB2">
              <w:rPr>
                <w:i/>
                <w:sz w:val="20"/>
                <w:szCs w:val="24"/>
                <w:lang w:val="en-GB"/>
              </w:rPr>
              <w:t>ishing products 2004/42/EC</w:t>
            </w:r>
          </w:p>
        </w:tc>
        <w:tc>
          <w:tcPr>
            <w:tcW w:w="4782" w:type="dxa"/>
          </w:tcPr>
          <w:p w14:paraId="3E981D6A" w14:textId="77777777" w:rsidR="00341FDF" w:rsidRPr="004245AA" w:rsidRDefault="00341FDF">
            <w:pPr>
              <w:rPr>
                <w:sz w:val="20"/>
                <w:lang w:val="en-US"/>
              </w:rPr>
            </w:pPr>
            <w:r w:rsidRPr="00BD0120">
              <w:rPr>
                <w:sz w:val="20"/>
                <w:lang w:val="en-GB"/>
              </w:rPr>
              <w:t>The Ministry of the Environment</w:t>
            </w:r>
          </w:p>
          <w:p w14:paraId="6CAD3995" w14:textId="77777777" w:rsidR="00341FDF" w:rsidRPr="004245AA" w:rsidRDefault="00341FDF">
            <w:pPr>
              <w:rPr>
                <w:sz w:val="20"/>
                <w:lang w:val="en-US"/>
              </w:rPr>
            </w:pPr>
          </w:p>
          <w:p w14:paraId="4C86ED4F" w14:textId="77777777" w:rsidR="00341FDF" w:rsidRPr="004245AA" w:rsidRDefault="00341FDF" w:rsidP="009E2BCC">
            <w:pPr>
              <w:rPr>
                <w:sz w:val="20"/>
                <w:lang w:val="en-US"/>
              </w:rPr>
            </w:pPr>
            <w:r w:rsidRPr="00BD0120">
              <w:rPr>
                <w:sz w:val="20"/>
                <w:lang w:val="en-GB"/>
              </w:rPr>
              <w:t>Finnish Safety and Chemicals Agency (Tukes)</w:t>
            </w:r>
          </w:p>
          <w:p w14:paraId="6F4AC3FE" w14:textId="77777777" w:rsidR="00341FDF" w:rsidRDefault="00341FDF" w:rsidP="009E2BCC">
            <w:pPr>
              <w:rPr>
                <w:sz w:val="20"/>
                <w:lang w:val="en-GB"/>
              </w:rPr>
            </w:pPr>
            <w:r w:rsidRPr="00BD0120">
              <w:rPr>
                <w:sz w:val="20"/>
                <w:lang w:val="en-GB"/>
              </w:rPr>
              <w:t>(</w:t>
            </w:r>
            <w:r w:rsidRPr="009E2BCC">
              <w:rPr>
                <w:sz w:val="20"/>
                <w:lang w:val="en-GB"/>
              </w:rPr>
              <w:t>www.tukes.fi</w:t>
            </w:r>
            <w:r>
              <w:rPr>
                <w:sz w:val="20"/>
                <w:lang w:val="en-GB"/>
              </w:rPr>
              <w:t>/en</w:t>
            </w:r>
            <w:r w:rsidRPr="00BD0120">
              <w:rPr>
                <w:sz w:val="20"/>
                <w:lang w:val="en-GB"/>
              </w:rPr>
              <w:t>)</w:t>
            </w:r>
          </w:p>
          <w:p w14:paraId="224DCE60" w14:textId="77777777" w:rsidR="00341FDF" w:rsidRPr="004245AA" w:rsidRDefault="00341FDF" w:rsidP="009E2BCC">
            <w:pPr>
              <w:rPr>
                <w:sz w:val="20"/>
                <w:lang w:val="en-US"/>
              </w:rPr>
            </w:pPr>
            <w:r w:rsidRPr="004245AA">
              <w:rPr>
                <w:sz w:val="20"/>
                <w:lang w:val="en-US"/>
              </w:rPr>
              <w:t xml:space="preserve"> </w:t>
            </w:r>
          </w:p>
          <w:p w14:paraId="1DF31052" w14:textId="77777777" w:rsidR="00341FDF" w:rsidRPr="004245AA" w:rsidRDefault="00341FDF">
            <w:pPr>
              <w:rPr>
                <w:lang w:val="en-US"/>
              </w:rPr>
            </w:pPr>
            <w:r w:rsidRPr="00BD0120">
              <w:rPr>
                <w:sz w:val="20"/>
                <w:lang w:val="en-GB"/>
              </w:rPr>
              <w:t>Centres for Economic Development, Transport and the Environment</w:t>
            </w:r>
            <w:r w:rsidRPr="004245AA">
              <w:rPr>
                <w:sz w:val="20"/>
                <w:lang w:val="en-US"/>
              </w:rPr>
              <w:t xml:space="preserve"> </w:t>
            </w:r>
          </w:p>
          <w:p w14:paraId="10C5CC4B" w14:textId="77777777" w:rsidR="00341FDF" w:rsidRPr="004245AA" w:rsidRDefault="00341FDF">
            <w:pPr>
              <w:rPr>
                <w:sz w:val="20"/>
                <w:lang w:val="en-US"/>
              </w:rPr>
            </w:pPr>
          </w:p>
          <w:p w14:paraId="0F3B1D0F" w14:textId="77777777" w:rsidR="00341FDF" w:rsidRPr="00BD0120" w:rsidRDefault="00341FDF" w:rsidP="00291BAB">
            <w:pPr>
              <w:rPr>
                <w:sz w:val="20"/>
              </w:rPr>
            </w:pPr>
            <w:r w:rsidRPr="00BD0120">
              <w:rPr>
                <w:sz w:val="20"/>
                <w:lang w:val="en-GB"/>
              </w:rPr>
              <w:t>Municipal environmental protection authority</w:t>
            </w:r>
            <w:r w:rsidRPr="00BD0120">
              <w:rPr>
                <w:sz w:val="20"/>
              </w:rPr>
              <w:t xml:space="preserve"> </w:t>
            </w:r>
          </w:p>
        </w:tc>
      </w:tr>
    </w:tbl>
    <w:p w14:paraId="66934B4A" w14:textId="77777777" w:rsidR="00A71F81" w:rsidRPr="00291BAB" w:rsidRDefault="00A71F81" w:rsidP="00A10F3D">
      <w:pPr>
        <w:rPr>
          <w:sz w:val="20"/>
        </w:rPr>
      </w:pPr>
    </w:p>
    <w:sectPr w:rsidR="00A71F81" w:rsidRPr="00291BAB">
      <w:headerReference w:type="default" r:id="rId13"/>
      <w:footerReference w:type="default" r:id="rId14"/>
      <w:pgSz w:w="16838" w:h="11906" w:orient="landscape"/>
      <w:pgMar w:top="1134" w:right="1418" w:bottom="899"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2F4D67" w14:textId="77777777" w:rsidR="00546B30" w:rsidRDefault="00546B30">
      <w:r>
        <w:separator/>
      </w:r>
    </w:p>
  </w:endnote>
  <w:endnote w:type="continuationSeparator" w:id="0">
    <w:p w14:paraId="782998F5" w14:textId="77777777" w:rsidR="00546B30" w:rsidRDefault="00546B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E734F9" w14:textId="722A997F" w:rsidR="00546B30" w:rsidRDefault="00546B30">
    <w:pPr>
      <w:pStyle w:val="Alatunniste"/>
      <w:jc w:val="center"/>
    </w:pPr>
    <w:r>
      <w:fldChar w:fldCharType="begin"/>
    </w:r>
    <w:r>
      <w:instrText xml:space="preserve"> PAGE   \* MERGEFORMAT </w:instrText>
    </w:r>
    <w:r>
      <w:fldChar w:fldCharType="separate"/>
    </w:r>
    <w:r w:rsidR="009A0968">
      <w:rPr>
        <w:noProof/>
      </w:rPr>
      <w:t>20</w:t>
    </w:r>
    <w:r>
      <w:fldChar w:fldCharType="end"/>
    </w:r>
  </w:p>
  <w:p w14:paraId="5EE8103E" w14:textId="77777777" w:rsidR="00546B30" w:rsidRDefault="00546B30">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70FDBD" w14:textId="77777777" w:rsidR="00546B30" w:rsidRDefault="00546B30">
      <w:r>
        <w:separator/>
      </w:r>
    </w:p>
  </w:footnote>
  <w:footnote w:type="continuationSeparator" w:id="0">
    <w:p w14:paraId="10CF5BB0" w14:textId="77777777" w:rsidR="00546B30" w:rsidRDefault="00546B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B58469" w14:textId="77777777" w:rsidR="00546B30" w:rsidRDefault="00546B30">
    <w:pPr>
      <w:pStyle w:val="Yltunniste"/>
      <w:rPr>
        <w:b/>
        <w:szCs w:val="24"/>
      </w:rPr>
    </w:pPr>
    <w:r>
      <w:rPr>
        <w:szCs w:val="24"/>
      </w:rPr>
      <w:tab/>
    </w:r>
    <w:r>
      <w:rPr>
        <w:szCs w:val="24"/>
      </w:rPr>
      <w:tab/>
    </w:r>
    <w:r>
      <w:rPr>
        <w:szCs w:val="24"/>
      </w:rPr>
      <w:tab/>
    </w:r>
    <w:r>
      <w:rPr>
        <w:szCs w:val="24"/>
      </w:rPr>
      <w:tab/>
    </w:r>
    <w:r>
      <w:rPr>
        <w:szCs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D6EA6D52"/>
    <w:lvl w:ilvl="0">
      <w:start w:val="1"/>
      <w:numFmt w:val="bullet"/>
      <w:pStyle w:val="Merkittyluettelo"/>
      <w:lvlText w:val=""/>
      <w:lvlJc w:val="left"/>
      <w:pPr>
        <w:tabs>
          <w:tab w:val="num" w:pos="360"/>
        </w:tabs>
        <w:ind w:left="360" w:hanging="360"/>
      </w:pPr>
      <w:rPr>
        <w:rFonts w:ascii="Symbol" w:hAnsi="Symbol" w:hint="default"/>
      </w:rPr>
    </w:lvl>
  </w:abstractNum>
  <w:abstractNum w:abstractNumId="1" w15:restartNumberingAfterBreak="0">
    <w:nsid w:val="02CA29AE"/>
    <w:multiLevelType w:val="hybridMultilevel"/>
    <w:tmpl w:val="1D5802A6"/>
    <w:lvl w:ilvl="0" w:tplc="040B0017">
      <w:start w:val="2"/>
      <w:numFmt w:val="lowerLetter"/>
      <w:lvlText w:val="%1)"/>
      <w:lvlJc w:val="left"/>
      <w:pPr>
        <w:tabs>
          <w:tab w:val="num" w:pos="720"/>
        </w:tabs>
        <w:ind w:left="720" w:hanging="360"/>
      </w:pPr>
      <w:rPr>
        <w:rFonts w:cs="Times New Roman" w:hint="default"/>
      </w:rPr>
    </w:lvl>
    <w:lvl w:ilvl="1" w:tplc="040B0019" w:tentative="1">
      <w:start w:val="1"/>
      <w:numFmt w:val="lowerLetter"/>
      <w:lvlText w:val="%2."/>
      <w:lvlJc w:val="left"/>
      <w:pPr>
        <w:tabs>
          <w:tab w:val="num" w:pos="1440"/>
        </w:tabs>
        <w:ind w:left="1440" w:hanging="360"/>
      </w:pPr>
      <w:rPr>
        <w:rFonts w:cs="Times New Roman"/>
      </w:rPr>
    </w:lvl>
    <w:lvl w:ilvl="2" w:tplc="040B001B" w:tentative="1">
      <w:start w:val="1"/>
      <w:numFmt w:val="lowerRoman"/>
      <w:lvlText w:val="%3."/>
      <w:lvlJc w:val="right"/>
      <w:pPr>
        <w:tabs>
          <w:tab w:val="num" w:pos="2160"/>
        </w:tabs>
        <w:ind w:left="2160" w:hanging="180"/>
      </w:pPr>
      <w:rPr>
        <w:rFonts w:cs="Times New Roman"/>
      </w:rPr>
    </w:lvl>
    <w:lvl w:ilvl="3" w:tplc="040B000F" w:tentative="1">
      <w:start w:val="1"/>
      <w:numFmt w:val="decimal"/>
      <w:lvlText w:val="%4."/>
      <w:lvlJc w:val="left"/>
      <w:pPr>
        <w:tabs>
          <w:tab w:val="num" w:pos="2880"/>
        </w:tabs>
        <w:ind w:left="2880" w:hanging="360"/>
      </w:pPr>
      <w:rPr>
        <w:rFonts w:cs="Times New Roman"/>
      </w:rPr>
    </w:lvl>
    <w:lvl w:ilvl="4" w:tplc="040B0019" w:tentative="1">
      <w:start w:val="1"/>
      <w:numFmt w:val="lowerLetter"/>
      <w:lvlText w:val="%5."/>
      <w:lvlJc w:val="left"/>
      <w:pPr>
        <w:tabs>
          <w:tab w:val="num" w:pos="3600"/>
        </w:tabs>
        <w:ind w:left="3600" w:hanging="360"/>
      </w:pPr>
      <w:rPr>
        <w:rFonts w:cs="Times New Roman"/>
      </w:rPr>
    </w:lvl>
    <w:lvl w:ilvl="5" w:tplc="040B001B" w:tentative="1">
      <w:start w:val="1"/>
      <w:numFmt w:val="lowerRoman"/>
      <w:lvlText w:val="%6."/>
      <w:lvlJc w:val="right"/>
      <w:pPr>
        <w:tabs>
          <w:tab w:val="num" w:pos="4320"/>
        </w:tabs>
        <w:ind w:left="4320" w:hanging="180"/>
      </w:pPr>
      <w:rPr>
        <w:rFonts w:cs="Times New Roman"/>
      </w:rPr>
    </w:lvl>
    <w:lvl w:ilvl="6" w:tplc="040B000F" w:tentative="1">
      <w:start w:val="1"/>
      <w:numFmt w:val="decimal"/>
      <w:lvlText w:val="%7."/>
      <w:lvlJc w:val="left"/>
      <w:pPr>
        <w:tabs>
          <w:tab w:val="num" w:pos="5040"/>
        </w:tabs>
        <w:ind w:left="5040" w:hanging="360"/>
      </w:pPr>
      <w:rPr>
        <w:rFonts w:cs="Times New Roman"/>
      </w:rPr>
    </w:lvl>
    <w:lvl w:ilvl="7" w:tplc="040B0019" w:tentative="1">
      <w:start w:val="1"/>
      <w:numFmt w:val="lowerLetter"/>
      <w:lvlText w:val="%8."/>
      <w:lvlJc w:val="left"/>
      <w:pPr>
        <w:tabs>
          <w:tab w:val="num" w:pos="5760"/>
        </w:tabs>
        <w:ind w:left="5760" w:hanging="360"/>
      </w:pPr>
      <w:rPr>
        <w:rFonts w:cs="Times New Roman"/>
      </w:rPr>
    </w:lvl>
    <w:lvl w:ilvl="8" w:tplc="040B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4445875"/>
    <w:multiLevelType w:val="hybridMultilevel"/>
    <w:tmpl w:val="B106A6B8"/>
    <w:lvl w:ilvl="0" w:tplc="7F008F68">
      <w:start w:val="1"/>
      <w:numFmt w:val="bullet"/>
      <w:lvlText w:val=""/>
      <w:lvlJc w:val="left"/>
      <w:pPr>
        <w:tabs>
          <w:tab w:val="num" w:pos="2968"/>
        </w:tabs>
        <w:ind w:left="2968" w:hanging="360"/>
      </w:pPr>
      <w:rPr>
        <w:rFonts w:ascii="Symbol" w:hAnsi="Symbol" w:hint="default"/>
      </w:rPr>
    </w:lvl>
    <w:lvl w:ilvl="1" w:tplc="040B0003">
      <w:start w:val="1"/>
      <w:numFmt w:val="bullet"/>
      <w:lvlText w:val="o"/>
      <w:lvlJc w:val="left"/>
      <w:pPr>
        <w:tabs>
          <w:tab w:val="num" w:pos="2968"/>
        </w:tabs>
        <w:ind w:left="2968" w:hanging="360"/>
      </w:pPr>
      <w:rPr>
        <w:rFonts w:ascii="Courier New" w:hAnsi="Courier New" w:hint="default"/>
      </w:rPr>
    </w:lvl>
    <w:lvl w:ilvl="2" w:tplc="040B0005" w:tentative="1">
      <w:start w:val="1"/>
      <w:numFmt w:val="bullet"/>
      <w:lvlText w:val=""/>
      <w:lvlJc w:val="left"/>
      <w:pPr>
        <w:tabs>
          <w:tab w:val="num" w:pos="3688"/>
        </w:tabs>
        <w:ind w:left="3688" w:hanging="360"/>
      </w:pPr>
      <w:rPr>
        <w:rFonts w:ascii="Wingdings" w:hAnsi="Wingdings" w:hint="default"/>
      </w:rPr>
    </w:lvl>
    <w:lvl w:ilvl="3" w:tplc="040B0001" w:tentative="1">
      <w:start w:val="1"/>
      <w:numFmt w:val="bullet"/>
      <w:lvlText w:val=""/>
      <w:lvlJc w:val="left"/>
      <w:pPr>
        <w:tabs>
          <w:tab w:val="num" w:pos="4408"/>
        </w:tabs>
        <w:ind w:left="4408" w:hanging="360"/>
      </w:pPr>
      <w:rPr>
        <w:rFonts w:ascii="Symbol" w:hAnsi="Symbol" w:hint="default"/>
      </w:rPr>
    </w:lvl>
    <w:lvl w:ilvl="4" w:tplc="040B0003" w:tentative="1">
      <w:start w:val="1"/>
      <w:numFmt w:val="bullet"/>
      <w:lvlText w:val="o"/>
      <w:lvlJc w:val="left"/>
      <w:pPr>
        <w:tabs>
          <w:tab w:val="num" w:pos="5128"/>
        </w:tabs>
        <w:ind w:left="5128" w:hanging="360"/>
      </w:pPr>
      <w:rPr>
        <w:rFonts w:ascii="Courier New" w:hAnsi="Courier New" w:hint="default"/>
      </w:rPr>
    </w:lvl>
    <w:lvl w:ilvl="5" w:tplc="040B0005" w:tentative="1">
      <w:start w:val="1"/>
      <w:numFmt w:val="bullet"/>
      <w:lvlText w:val=""/>
      <w:lvlJc w:val="left"/>
      <w:pPr>
        <w:tabs>
          <w:tab w:val="num" w:pos="5848"/>
        </w:tabs>
        <w:ind w:left="5848" w:hanging="360"/>
      </w:pPr>
      <w:rPr>
        <w:rFonts w:ascii="Wingdings" w:hAnsi="Wingdings" w:hint="default"/>
      </w:rPr>
    </w:lvl>
    <w:lvl w:ilvl="6" w:tplc="040B0001" w:tentative="1">
      <w:start w:val="1"/>
      <w:numFmt w:val="bullet"/>
      <w:lvlText w:val=""/>
      <w:lvlJc w:val="left"/>
      <w:pPr>
        <w:tabs>
          <w:tab w:val="num" w:pos="6568"/>
        </w:tabs>
        <w:ind w:left="6568" w:hanging="360"/>
      </w:pPr>
      <w:rPr>
        <w:rFonts w:ascii="Symbol" w:hAnsi="Symbol" w:hint="default"/>
      </w:rPr>
    </w:lvl>
    <w:lvl w:ilvl="7" w:tplc="040B0003" w:tentative="1">
      <w:start w:val="1"/>
      <w:numFmt w:val="bullet"/>
      <w:lvlText w:val="o"/>
      <w:lvlJc w:val="left"/>
      <w:pPr>
        <w:tabs>
          <w:tab w:val="num" w:pos="7288"/>
        </w:tabs>
        <w:ind w:left="7288" w:hanging="360"/>
      </w:pPr>
      <w:rPr>
        <w:rFonts w:ascii="Courier New" w:hAnsi="Courier New" w:hint="default"/>
      </w:rPr>
    </w:lvl>
    <w:lvl w:ilvl="8" w:tplc="040B0005" w:tentative="1">
      <w:start w:val="1"/>
      <w:numFmt w:val="bullet"/>
      <w:lvlText w:val=""/>
      <w:lvlJc w:val="left"/>
      <w:pPr>
        <w:tabs>
          <w:tab w:val="num" w:pos="8008"/>
        </w:tabs>
        <w:ind w:left="8008" w:hanging="360"/>
      </w:pPr>
      <w:rPr>
        <w:rFonts w:ascii="Wingdings" w:hAnsi="Wingdings" w:hint="default"/>
      </w:rPr>
    </w:lvl>
  </w:abstractNum>
  <w:abstractNum w:abstractNumId="3" w15:restartNumberingAfterBreak="0">
    <w:nsid w:val="045C6E9B"/>
    <w:multiLevelType w:val="hybridMultilevel"/>
    <w:tmpl w:val="13FCEE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4E61B08"/>
    <w:multiLevelType w:val="hybridMultilevel"/>
    <w:tmpl w:val="84F89318"/>
    <w:lvl w:ilvl="0" w:tplc="04090001">
      <w:start w:val="1"/>
      <w:numFmt w:val="bullet"/>
      <w:lvlText w:val=""/>
      <w:lvlJc w:val="left"/>
      <w:pPr>
        <w:tabs>
          <w:tab w:val="num" w:pos="360"/>
        </w:tabs>
        <w:ind w:left="360" w:hanging="360"/>
      </w:pPr>
      <w:rPr>
        <w:rFonts w:ascii="Symbol" w:hAnsi="Symbol" w:hint="default"/>
      </w:rPr>
    </w:lvl>
    <w:lvl w:ilvl="1" w:tplc="040B0003" w:tentative="1">
      <w:start w:val="1"/>
      <w:numFmt w:val="bullet"/>
      <w:lvlText w:val="o"/>
      <w:lvlJc w:val="left"/>
      <w:pPr>
        <w:tabs>
          <w:tab w:val="num" w:pos="1080"/>
        </w:tabs>
        <w:ind w:left="1080" w:hanging="360"/>
      </w:pPr>
      <w:rPr>
        <w:rFonts w:ascii="Courier New" w:hAnsi="Courier New" w:hint="default"/>
      </w:rPr>
    </w:lvl>
    <w:lvl w:ilvl="2" w:tplc="040B0005" w:tentative="1">
      <w:start w:val="1"/>
      <w:numFmt w:val="bullet"/>
      <w:lvlText w:val=""/>
      <w:lvlJc w:val="left"/>
      <w:pPr>
        <w:tabs>
          <w:tab w:val="num" w:pos="1800"/>
        </w:tabs>
        <w:ind w:left="1800" w:hanging="360"/>
      </w:pPr>
      <w:rPr>
        <w:rFonts w:ascii="Wingdings" w:hAnsi="Wingdings" w:hint="default"/>
      </w:rPr>
    </w:lvl>
    <w:lvl w:ilvl="3" w:tplc="040B0001" w:tentative="1">
      <w:start w:val="1"/>
      <w:numFmt w:val="bullet"/>
      <w:lvlText w:val=""/>
      <w:lvlJc w:val="left"/>
      <w:pPr>
        <w:tabs>
          <w:tab w:val="num" w:pos="2520"/>
        </w:tabs>
        <w:ind w:left="2520" w:hanging="360"/>
      </w:pPr>
      <w:rPr>
        <w:rFonts w:ascii="Symbol" w:hAnsi="Symbol" w:hint="default"/>
      </w:rPr>
    </w:lvl>
    <w:lvl w:ilvl="4" w:tplc="040B0003" w:tentative="1">
      <w:start w:val="1"/>
      <w:numFmt w:val="bullet"/>
      <w:lvlText w:val="o"/>
      <w:lvlJc w:val="left"/>
      <w:pPr>
        <w:tabs>
          <w:tab w:val="num" w:pos="3240"/>
        </w:tabs>
        <w:ind w:left="3240" w:hanging="360"/>
      </w:pPr>
      <w:rPr>
        <w:rFonts w:ascii="Courier New" w:hAnsi="Courier New" w:hint="default"/>
      </w:rPr>
    </w:lvl>
    <w:lvl w:ilvl="5" w:tplc="040B0005" w:tentative="1">
      <w:start w:val="1"/>
      <w:numFmt w:val="bullet"/>
      <w:lvlText w:val=""/>
      <w:lvlJc w:val="left"/>
      <w:pPr>
        <w:tabs>
          <w:tab w:val="num" w:pos="3960"/>
        </w:tabs>
        <w:ind w:left="3960" w:hanging="360"/>
      </w:pPr>
      <w:rPr>
        <w:rFonts w:ascii="Wingdings" w:hAnsi="Wingdings" w:hint="default"/>
      </w:rPr>
    </w:lvl>
    <w:lvl w:ilvl="6" w:tplc="040B0001" w:tentative="1">
      <w:start w:val="1"/>
      <w:numFmt w:val="bullet"/>
      <w:lvlText w:val=""/>
      <w:lvlJc w:val="left"/>
      <w:pPr>
        <w:tabs>
          <w:tab w:val="num" w:pos="4680"/>
        </w:tabs>
        <w:ind w:left="4680" w:hanging="360"/>
      </w:pPr>
      <w:rPr>
        <w:rFonts w:ascii="Symbol" w:hAnsi="Symbol" w:hint="default"/>
      </w:rPr>
    </w:lvl>
    <w:lvl w:ilvl="7" w:tplc="040B0003" w:tentative="1">
      <w:start w:val="1"/>
      <w:numFmt w:val="bullet"/>
      <w:lvlText w:val="o"/>
      <w:lvlJc w:val="left"/>
      <w:pPr>
        <w:tabs>
          <w:tab w:val="num" w:pos="5400"/>
        </w:tabs>
        <w:ind w:left="5400" w:hanging="360"/>
      </w:pPr>
      <w:rPr>
        <w:rFonts w:ascii="Courier New" w:hAnsi="Courier New" w:hint="default"/>
      </w:rPr>
    </w:lvl>
    <w:lvl w:ilvl="8" w:tplc="040B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6C67E8F"/>
    <w:multiLevelType w:val="hybridMultilevel"/>
    <w:tmpl w:val="AA34222E"/>
    <w:lvl w:ilvl="0" w:tplc="AF864348">
      <w:start w:val="1"/>
      <w:numFmt w:val="lowerLetter"/>
      <w:lvlText w:val="%1)"/>
      <w:lvlJc w:val="left"/>
      <w:pPr>
        <w:tabs>
          <w:tab w:val="num" w:pos="1665"/>
        </w:tabs>
        <w:ind w:left="1665" w:hanging="360"/>
      </w:pPr>
      <w:rPr>
        <w:rFonts w:cs="Times New Roman" w:hint="default"/>
      </w:rPr>
    </w:lvl>
    <w:lvl w:ilvl="1" w:tplc="040B0019" w:tentative="1">
      <w:start w:val="1"/>
      <w:numFmt w:val="lowerLetter"/>
      <w:lvlText w:val="%2."/>
      <w:lvlJc w:val="left"/>
      <w:pPr>
        <w:tabs>
          <w:tab w:val="num" w:pos="2385"/>
        </w:tabs>
        <w:ind w:left="2385" w:hanging="360"/>
      </w:pPr>
      <w:rPr>
        <w:rFonts w:cs="Times New Roman"/>
      </w:rPr>
    </w:lvl>
    <w:lvl w:ilvl="2" w:tplc="040B001B" w:tentative="1">
      <w:start w:val="1"/>
      <w:numFmt w:val="lowerRoman"/>
      <w:lvlText w:val="%3."/>
      <w:lvlJc w:val="right"/>
      <w:pPr>
        <w:tabs>
          <w:tab w:val="num" w:pos="3105"/>
        </w:tabs>
        <w:ind w:left="3105" w:hanging="180"/>
      </w:pPr>
      <w:rPr>
        <w:rFonts w:cs="Times New Roman"/>
      </w:rPr>
    </w:lvl>
    <w:lvl w:ilvl="3" w:tplc="040B000F" w:tentative="1">
      <w:start w:val="1"/>
      <w:numFmt w:val="decimal"/>
      <w:lvlText w:val="%4."/>
      <w:lvlJc w:val="left"/>
      <w:pPr>
        <w:tabs>
          <w:tab w:val="num" w:pos="3825"/>
        </w:tabs>
        <w:ind w:left="3825" w:hanging="360"/>
      </w:pPr>
      <w:rPr>
        <w:rFonts w:cs="Times New Roman"/>
      </w:rPr>
    </w:lvl>
    <w:lvl w:ilvl="4" w:tplc="040B0019" w:tentative="1">
      <w:start w:val="1"/>
      <w:numFmt w:val="lowerLetter"/>
      <w:lvlText w:val="%5."/>
      <w:lvlJc w:val="left"/>
      <w:pPr>
        <w:tabs>
          <w:tab w:val="num" w:pos="4545"/>
        </w:tabs>
        <w:ind w:left="4545" w:hanging="360"/>
      </w:pPr>
      <w:rPr>
        <w:rFonts w:cs="Times New Roman"/>
      </w:rPr>
    </w:lvl>
    <w:lvl w:ilvl="5" w:tplc="040B001B" w:tentative="1">
      <w:start w:val="1"/>
      <w:numFmt w:val="lowerRoman"/>
      <w:lvlText w:val="%6."/>
      <w:lvlJc w:val="right"/>
      <w:pPr>
        <w:tabs>
          <w:tab w:val="num" w:pos="5265"/>
        </w:tabs>
        <w:ind w:left="5265" w:hanging="180"/>
      </w:pPr>
      <w:rPr>
        <w:rFonts w:cs="Times New Roman"/>
      </w:rPr>
    </w:lvl>
    <w:lvl w:ilvl="6" w:tplc="040B000F" w:tentative="1">
      <w:start w:val="1"/>
      <w:numFmt w:val="decimal"/>
      <w:lvlText w:val="%7."/>
      <w:lvlJc w:val="left"/>
      <w:pPr>
        <w:tabs>
          <w:tab w:val="num" w:pos="5985"/>
        </w:tabs>
        <w:ind w:left="5985" w:hanging="360"/>
      </w:pPr>
      <w:rPr>
        <w:rFonts w:cs="Times New Roman"/>
      </w:rPr>
    </w:lvl>
    <w:lvl w:ilvl="7" w:tplc="040B0019" w:tentative="1">
      <w:start w:val="1"/>
      <w:numFmt w:val="lowerLetter"/>
      <w:lvlText w:val="%8."/>
      <w:lvlJc w:val="left"/>
      <w:pPr>
        <w:tabs>
          <w:tab w:val="num" w:pos="6705"/>
        </w:tabs>
        <w:ind w:left="6705" w:hanging="360"/>
      </w:pPr>
      <w:rPr>
        <w:rFonts w:cs="Times New Roman"/>
      </w:rPr>
    </w:lvl>
    <w:lvl w:ilvl="8" w:tplc="040B001B" w:tentative="1">
      <w:start w:val="1"/>
      <w:numFmt w:val="lowerRoman"/>
      <w:lvlText w:val="%9."/>
      <w:lvlJc w:val="right"/>
      <w:pPr>
        <w:tabs>
          <w:tab w:val="num" w:pos="7425"/>
        </w:tabs>
        <w:ind w:left="7425" w:hanging="180"/>
      </w:pPr>
      <w:rPr>
        <w:rFonts w:cs="Times New Roman"/>
      </w:rPr>
    </w:lvl>
  </w:abstractNum>
  <w:abstractNum w:abstractNumId="6" w15:restartNumberingAfterBreak="0">
    <w:nsid w:val="0807230E"/>
    <w:multiLevelType w:val="hybridMultilevel"/>
    <w:tmpl w:val="EC5AF8AC"/>
    <w:lvl w:ilvl="0" w:tplc="040B0001">
      <w:start w:val="1"/>
      <w:numFmt w:val="bullet"/>
      <w:lvlText w:val=""/>
      <w:lvlJc w:val="left"/>
      <w:pPr>
        <w:tabs>
          <w:tab w:val="num" w:pos="720"/>
        </w:tabs>
        <w:ind w:left="720" w:hanging="360"/>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CF70135"/>
    <w:multiLevelType w:val="hybridMultilevel"/>
    <w:tmpl w:val="429E0F70"/>
    <w:lvl w:ilvl="0" w:tplc="040B0017">
      <w:start w:val="1"/>
      <w:numFmt w:val="lowerLetter"/>
      <w:lvlText w:val="%1)"/>
      <w:lvlJc w:val="left"/>
      <w:pPr>
        <w:tabs>
          <w:tab w:val="num" w:pos="720"/>
        </w:tabs>
        <w:ind w:left="720" w:hanging="360"/>
      </w:pPr>
      <w:rPr>
        <w:rFonts w:cs="Times New Roman" w:hint="default"/>
      </w:rPr>
    </w:lvl>
    <w:lvl w:ilvl="1" w:tplc="040B0019" w:tentative="1">
      <w:start w:val="1"/>
      <w:numFmt w:val="lowerLetter"/>
      <w:lvlText w:val="%2."/>
      <w:lvlJc w:val="left"/>
      <w:pPr>
        <w:tabs>
          <w:tab w:val="num" w:pos="1440"/>
        </w:tabs>
        <w:ind w:left="1440" w:hanging="360"/>
      </w:pPr>
      <w:rPr>
        <w:rFonts w:cs="Times New Roman"/>
      </w:rPr>
    </w:lvl>
    <w:lvl w:ilvl="2" w:tplc="040B001B" w:tentative="1">
      <w:start w:val="1"/>
      <w:numFmt w:val="lowerRoman"/>
      <w:lvlText w:val="%3."/>
      <w:lvlJc w:val="right"/>
      <w:pPr>
        <w:tabs>
          <w:tab w:val="num" w:pos="2160"/>
        </w:tabs>
        <w:ind w:left="2160" w:hanging="180"/>
      </w:pPr>
      <w:rPr>
        <w:rFonts w:cs="Times New Roman"/>
      </w:rPr>
    </w:lvl>
    <w:lvl w:ilvl="3" w:tplc="040B000F" w:tentative="1">
      <w:start w:val="1"/>
      <w:numFmt w:val="decimal"/>
      <w:lvlText w:val="%4."/>
      <w:lvlJc w:val="left"/>
      <w:pPr>
        <w:tabs>
          <w:tab w:val="num" w:pos="2880"/>
        </w:tabs>
        <w:ind w:left="2880" w:hanging="360"/>
      </w:pPr>
      <w:rPr>
        <w:rFonts w:cs="Times New Roman"/>
      </w:rPr>
    </w:lvl>
    <w:lvl w:ilvl="4" w:tplc="040B0019" w:tentative="1">
      <w:start w:val="1"/>
      <w:numFmt w:val="lowerLetter"/>
      <w:lvlText w:val="%5."/>
      <w:lvlJc w:val="left"/>
      <w:pPr>
        <w:tabs>
          <w:tab w:val="num" w:pos="3600"/>
        </w:tabs>
        <w:ind w:left="3600" w:hanging="360"/>
      </w:pPr>
      <w:rPr>
        <w:rFonts w:cs="Times New Roman"/>
      </w:rPr>
    </w:lvl>
    <w:lvl w:ilvl="5" w:tplc="040B001B" w:tentative="1">
      <w:start w:val="1"/>
      <w:numFmt w:val="lowerRoman"/>
      <w:lvlText w:val="%6."/>
      <w:lvlJc w:val="right"/>
      <w:pPr>
        <w:tabs>
          <w:tab w:val="num" w:pos="4320"/>
        </w:tabs>
        <w:ind w:left="4320" w:hanging="180"/>
      </w:pPr>
      <w:rPr>
        <w:rFonts w:cs="Times New Roman"/>
      </w:rPr>
    </w:lvl>
    <w:lvl w:ilvl="6" w:tplc="040B000F" w:tentative="1">
      <w:start w:val="1"/>
      <w:numFmt w:val="decimal"/>
      <w:lvlText w:val="%7."/>
      <w:lvlJc w:val="left"/>
      <w:pPr>
        <w:tabs>
          <w:tab w:val="num" w:pos="5040"/>
        </w:tabs>
        <w:ind w:left="5040" w:hanging="360"/>
      </w:pPr>
      <w:rPr>
        <w:rFonts w:cs="Times New Roman"/>
      </w:rPr>
    </w:lvl>
    <w:lvl w:ilvl="7" w:tplc="040B0019" w:tentative="1">
      <w:start w:val="1"/>
      <w:numFmt w:val="lowerLetter"/>
      <w:lvlText w:val="%8."/>
      <w:lvlJc w:val="left"/>
      <w:pPr>
        <w:tabs>
          <w:tab w:val="num" w:pos="5760"/>
        </w:tabs>
        <w:ind w:left="5760" w:hanging="360"/>
      </w:pPr>
      <w:rPr>
        <w:rFonts w:cs="Times New Roman"/>
      </w:rPr>
    </w:lvl>
    <w:lvl w:ilvl="8" w:tplc="040B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0D1C0D6E"/>
    <w:multiLevelType w:val="multilevel"/>
    <w:tmpl w:val="CCF42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DC03266"/>
    <w:multiLevelType w:val="hybridMultilevel"/>
    <w:tmpl w:val="6526EF8E"/>
    <w:lvl w:ilvl="0" w:tplc="BB8EBA64">
      <w:numFmt w:val="bullet"/>
      <w:lvlText w:val="-"/>
      <w:lvlJc w:val="left"/>
      <w:pPr>
        <w:tabs>
          <w:tab w:val="num" w:pos="360"/>
        </w:tabs>
        <w:ind w:left="360" w:hanging="360"/>
      </w:pPr>
      <w:rPr>
        <w:rFonts w:ascii="Times New Roman" w:eastAsia="Times New Roman" w:hAnsi="Times New Roman" w:hint="default"/>
      </w:rPr>
    </w:lvl>
    <w:lvl w:ilvl="1" w:tplc="040B0003" w:tentative="1">
      <w:start w:val="1"/>
      <w:numFmt w:val="bullet"/>
      <w:lvlText w:val="o"/>
      <w:lvlJc w:val="left"/>
      <w:pPr>
        <w:tabs>
          <w:tab w:val="num" w:pos="1080"/>
        </w:tabs>
        <w:ind w:left="1080" w:hanging="360"/>
      </w:pPr>
      <w:rPr>
        <w:rFonts w:ascii="Courier New" w:hAnsi="Courier New" w:hint="default"/>
      </w:rPr>
    </w:lvl>
    <w:lvl w:ilvl="2" w:tplc="040B0005" w:tentative="1">
      <w:start w:val="1"/>
      <w:numFmt w:val="bullet"/>
      <w:lvlText w:val=""/>
      <w:lvlJc w:val="left"/>
      <w:pPr>
        <w:tabs>
          <w:tab w:val="num" w:pos="1800"/>
        </w:tabs>
        <w:ind w:left="1800" w:hanging="360"/>
      </w:pPr>
      <w:rPr>
        <w:rFonts w:ascii="Wingdings" w:hAnsi="Wingdings" w:hint="default"/>
      </w:rPr>
    </w:lvl>
    <w:lvl w:ilvl="3" w:tplc="040B0001" w:tentative="1">
      <w:start w:val="1"/>
      <w:numFmt w:val="bullet"/>
      <w:lvlText w:val=""/>
      <w:lvlJc w:val="left"/>
      <w:pPr>
        <w:tabs>
          <w:tab w:val="num" w:pos="2520"/>
        </w:tabs>
        <w:ind w:left="2520" w:hanging="360"/>
      </w:pPr>
      <w:rPr>
        <w:rFonts w:ascii="Symbol" w:hAnsi="Symbol" w:hint="default"/>
      </w:rPr>
    </w:lvl>
    <w:lvl w:ilvl="4" w:tplc="040B0003" w:tentative="1">
      <w:start w:val="1"/>
      <w:numFmt w:val="bullet"/>
      <w:lvlText w:val="o"/>
      <w:lvlJc w:val="left"/>
      <w:pPr>
        <w:tabs>
          <w:tab w:val="num" w:pos="3240"/>
        </w:tabs>
        <w:ind w:left="3240" w:hanging="360"/>
      </w:pPr>
      <w:rPr>
        <w:rFonts w:ascii="Courier New" w:hAnsi="Courier New" w:hint="default"/>
      </w:rPr>
    </w:lvl>
    <w:lvl w:ilvl="5" w:tplc="040B0005" w:tentative="1">
      <w:start w:val="1"/>
      <w:numFmt w:val="bullet"/>
      <w:lvlText w:val=""/>
      <w:lvlJc w:val="left"/>
      <w:pPr>
        <w:tabs>
          <w:tab w:val="num" w:pos="3960"/>
        </w:tabs>
        <w:ind w:left="3960" w:hanging="360"/>
      </w:pPr>
      <w:rPr>
        <w:rFonts w:ascii="Wingdings" w:hAnsi="Wingdings" w:hint="default"/>
      </w:rPr>
    </w:lvl>
    <w:lvl w:ilvl="6" w:tplc="040B0001" w:tentative="1">
      <w:start w:val="1"/>
      <w:numFmt w:val="bullet"/>
      <w:lvlText w:val=""/>
      <w:lvlJc w:val="left"/>
      <w:pPr>
        <w:tabs>
          <w:tab w:val="num" w:pos="4680"/>
        </w:tabs>
        <w:ind w:left="4680" w:hanging="360"/>
      </w:pPr>
      <w:rPr>
        <w:rFonts w:ascii="Symbol" w:hAnsi="Symbol" w:hint="default"/>
      </w:rPr>
    </w:lvl>
    <w:lvl w:ilvl="7" w:tplc="040B0003" w:tentative="1">
      <w:start w:val="1"/>
      <w:numFmt w:val="bullet"/>
      <w:lvlText w:val="o"/>
      <w:lvlJc w:val="left"/>
      <w:pPr>
        <w:tabs>
          <w:tab w:val="num" w:pos="5400"/>
        </w:tabs>
        <w:ind w:left="5400" w:hanging="360"/>
      </w:pPr>
      <w:rPr>
        <w:rFonts w:ascii="Courier New" w:hAnsi="Courier New" w:hint="default"/>
      </w:rPr>
    </w:lvl>
    <w:lvl w:ilvl="8" w:tplc="040B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10984EB8"/>
    <w:multiLevelType w:val="hybridMultilevel"/>
    <w:tmpl w:val="3DCC4584"/>
    <w:lvl w:ilvl="0" w:tplc="040B0001">
      <w:start w:val="1"/>
      <w:numFmt w:val="bullet"/>
      <w:lvlText w:val=""/>
      <w:lvlJc w:val="left"/>
      <w:pPr>
        <w:tabs>
          <w:tab w:val="num" w:pos="1080"/>
        </w:tabs>
        <w:ind w:left="1080" w:hanging="360"/>
      </w:pPr>
      <w:rPr>
        <w:rFonts w:ascii="Symbol" w:hAnsi="Symbol" w:hint="default"/>
      </w:rPr>
    </w:lvl>
    <w:lvl w:ilvl="1" w:tplc="040B0003" w:tentative="1">
      <w:start w:val="1"/>
      <w:numFmt w:val="bullet"/>
      <w:lvlText w:val="o"/>
      <w:lvlJc w:val="left"/>
      <w:pPr>
        <w:tabs>
          <w:tab w:val="num" w:pos="1800"/>
        </w:tabs>
        <w:ind w:left="1800" w:hanging="360"/>
      </w:pPr>
      <w:rPr>
        <w:rFonts w:ascii="Courier New" w:hAnsi="Courier New" w:hint="default"/>
      </w:rPr>
    </w:lvl>
    <w:lvl w:ilvl="2" w:tplc="040B0005" w:tentative="1">
      <w:start w:val="1"/>
      <w:numFmt w:val="bullet"/>
      <w:lvlText w:val=""/>
      <w:lvlJc w:val="left"/>
      <w:pPr>
        <w:tabs>
          <w:tab w:val="num" w:pos="2520"/>
        </w:tabs>
        <w:ind w:left="2520" w:hanging="360"/>
      </w:pPr>
      <w:rPr>
        <w:rFonts w:ascii="Wingdings" w:hAnsi="Wingdings" w:hint="default"/>
      </w:rPr>
    </w:lvl>
    <w:lvl w:ilvl="3" w:tplc="040B0001" w:tentative="1">
      <w:start w:val="1"/>
      <w:numFmt w:val="bullet"/>
      <w:lvlText w:val=""/>
      <w:lvlJc w:val="left"/>
      <w:pPr>
        <w:tabs>
          <w:tab w:val="num" w:pos="3240"/>
        </w:tabs>
        <w:ind w:left="3240" w:hanging="360"/>
      </w:pPr>
      <w:rPr>
        <w:rFonts w:ascii="Symbol" w:hAnsi="Symbol" w:hint="default"/>
      </w:rPr>
    </w:lvl>
    <w:lvl w:ilvl="4" w:tplc="040B0003" w:tentative="1">
      <w:start w:val="1"/>
      <w:numFmt w:val="bullet"/>
      <w:lvlText w:val="o"/>
      <w:lvlJc w:val="left"/>
      <w:pPr>
        <w:tabs>
          <w:tab w:val="num" w:pos="3960"/>
        </w:tabs>
        <w:ind w:left="3960" w:hanging="360"/>
      </w:pPr>
      <w:rPr>
        <w:rFonts w:ascii="Courier New" w:hAnsi="Courier New" w:hint="default"/>
      </w:rPr>
    </w:lvl>
    <w:lvl w:ilvl="5" w:tplc="040B0005" w:tentative="1">
      <w:start w:val="1"/>
      <w:numFmt w:val="bullet"/>
      <w:lvlText w:val=""/>
      <w:lvlJc w:val="left"/>
      <w:pPr>
        <w:tabs>
          <w:tab w:val="num" w:pos="4680"/>
        </w:tabs>
        <w:ind w:left="4680" w:hanging="360"/>
      </w:pPr>
      <w:rPr>
        <w:rFonts w:ascii="Wingdings" w:hAnsi="Wingdings" w:hint="default"/>
      </w:rPr>
    </w:lvl>
    <w:lvl w:ilvl="6" w:tplc="040B0001" w:tentative="1">
      <w:start w:val="1"/>
      <w:numFmt w:val="bullet"/>
      <w:lvlText w:val=""/>
      <w:lvlJc w:val="left"/>
      <w:pPr>
        <w:tabs>
          <w:tab w:val="num" w:pos="5400"/>
        </w:tabs>
        <w:ind w:left="5400" w:hanging="360"/>
      </w:pPr>
      <w:rPr>
        <w:rFonts w:ascii="Symbol" w:hAnsi="Symbol" w:hint="default"/>
      </w:rPr>
    </w:lvl>
    <w:lvl w:ilvl="7" w:tplc="040B0003" w:tentative="1">
      <w:start w:val="1"/>
      <w:numFmt w:val="bullet"/>
      <w:lvlText w:val="o"/>
      <w:lvlJc w:val="left"/>
      <w:pPr>
        <w:tabs>
          <w:tab w:val="num" w:pos="6120"/>
        </w:tabs>
        <w:ind w:left="6120" w:hanging="360"/>
      </w:pPr>
      <w:rPr>
        <w:rFonts w:ascii="Courier New" w:hAnsi="Courier New" w:hint="default"/>
      </w:rPr>
    </w:lvl>
    <w:lvl w:ilvl="8" w:tplc="040B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145E12E8"/>
    <w:multiLevelType w:val="hybridMultilevel"/>
    <w:tmpl w:val="C9AA140C"/>
    <w:lvl w:ilvl="0" w:tplc="586ECB24">
      <w:start w:val="1"/>
      <w:numFmt w:val="lowerLetter"/>
      <w:lvlText w:val="%1)"/>
      <w:lvlJc w:val="left"/>
      <w:pPr>
        <w:tabs>
          <w:tab w:val="num" w:pos="1665"/>
        </w:tabs>
        <w:ind w:left="1665" w:hanging="360"/>
      </w:pPr>
      <w:rPr>
        <w:rFonts w:cs="Times New Roman" w:hint="default"/>
      </w:rPr>
    </w:lvl>
    <w:lvl w:ilvl="1" w:tplc="040B0019" w:tentative="1">
      <w:start w:val="1"/>
      <w:numFmt w:val="lowerLetter"/>
      <w:lvlText w:val="%2."/>
      <w:lvlJc w:val="left"/>
      <w:pPr>
        <w:tabs>
          <w:tab w:val="num" w:pos="2385"/>
        </w:tabs>
        <w:ind w:left="2385" w:hanging="360"/>
      </w:pPr>
      <w:rPr>
        <w:rFonts w:cs="Times New Roman"/>
      </w:rPr>
    </w:lvl>
    <w:lvl w:ilvl="2" w:tplc="040B001B" w:tentative="1">
      <w:start w:val="1"/>
      <w:numFmt w:val="lowerRoman"/>
      <w:lvlText w:val="%3."/>
      <w:lvlJc w:val="right"/>
      <w:pPr>
        <w:tabs>
          <w:tab w:val="num" w:pos="3105"/>
        </w:tabs>
        <w:ind w:left="3105" w:hanging="180"/>
      </w:pPr>
      <w:rPr>
        <w:rFonts w:cs="Times New Roman"/>
      </w:rPr>
    </w:lvl>
    <w:lvl w:ilvl="3" w:tplc="040B000F" w:tentative="1">
      <w:start w:val="1"/>
      <w:numFmt w:val="decimal"/>
      <w:lvlText w:val="%4."/>
      <w:lvlJc w:val="left"/>
      <w:pPr>
        <w:tabs>
          <w:tab w:val="num" w:pos="3825"/>
        </w:tabs>
        <w:ind w:left="3825" w:hanging="360"/>
      </w:pPr>
      <w:rPr>
        <w:rFonts w:cs="Times New Roman"/>
      </w:rPr>
    </w:lvl>
    <w:lvl w:ilvl="4" w:tplc="040B0019" w:tentative="1">
      <w:start w:val="1"/>
      <w:numFmt w:val="lowerLetter"/>
      <w:lvlText w:val="%5."/>
      <w:lvlJc w:val="left"/>
      <w:pPr>
        <w:tabs>
          <w:tab w:val="num" w:pos="4545"/>
        </w:tabs>
        <w:ind w:left="4545" w:hanging="360"/>
      </w:pPr>
      <w:rPr>
        <w:rFonts w:cs="Times New Roman"/>
      </w:rPr>
    </w:lvl>
    <w:lvl w:ilvl="5" w:tplc="040B001B" w:tentative="1">
      <w:start w:val="1"/>
      <w:numFmt w:val="lowerRoman"/>
      <w:lvlText w:val="%6."/>
      <w:lvlJc w:val="right"/>
      <w:pPr>
        <w:tabs>
          <w:tab w:val="num" w:pos="5265"/>
        </w:tabs>
        <w:ind w:left="5265" w:hanging="180"/>
      </w:pPr>
      <w:rPr>
        <w:rFonts w:cs="Times New Roman"/>
      </w:rPr>
    </w:lvl>
    <w:lvl w:ilvl="6" w:tplc="040B000F" w:tentative="1">
      <w:start w:val="1"/>
      <w:numFmt w:val="decimal"/>
      <w:lvlText w:val="%7."/>
      <w:lvlJc w:val="left"/>
      <w:pPr>
        <w:tabs>
          <w:tab w:val="num" w:pos="5985"/>
        </w:tabs>
        <w:ind w:left="5985" w:hanging="360"/>
      </w:pPr>
      <w:rPr>
        <w:rFonts w:cs="Times New Roman"/>
      </w:rPr>
    </w:lvl>
    <w:lvl w:ilvl="7" w:tplc="040B0019" w:tentative="1">
      <w:start w:val="1"/>
      <w:numFmt w:val="lowerLetter"/>
      <w:lvlText w:val="%8."/>
      <w:lvlJc w:val="left"/>
      <w:pPr>
        <w:tabs>
          <w:tab w:val="num" w:pos="6705"/>
        </w:tabs>
        <w:ind w:left="6705" w:hanging="360"/>
      </w:pPr>
      <w:rPr>
        <w:rFonts w:cs="Times New Roman"/>
      </w:rPr>
    </w:lvl>
    <w:lvl w:ilvl="8" w:tplc="040B001B" w:tentative="1">
      <w:start w:val="1"/>
      <w:numFmt w:val="lowerRoman"/>
      <w:lvlText w:val="%9."/>
      <w:lvlJc w:val="right"/>
      <w:pPr>
        <w:tabs>
          <w:tab w:val="num" w:pos="7425"/>
        </w:tabs>
        <w:ind w:left="7425" w:hanging="180"/>
      </w:pPr>
      <w:rPr>
        <w:rFonts w:cs="Times New Roman"/>
      </w:rPr>
    </w:lvl>
  </w:abstractNum>
  <w:abstractNum w:abstractNumId="12" w15:restartNumberingAfterBreak="0">
    <w:nsid w:val="14F772E2"/>
    <w:multiLevelType w:val="hybridMultilevel"/>
    <w:tmpl w:val="3BBAC18E"/>
    <w:lvl w:ilvl="0" w:tplc="040B0001">
      <w:start w:val="1"/>
      <w:numFmt w:val="bullet"/>
      <w:lvlText w:val=""/>
      <w:lvlJc w:val="left"/>
      <w:pPr>
        <w:tabs>
          <w:tab w:val="num" w:pos="360"/>
        </w:tabs>
        <w:ind w:left="360" w:hanging="360"/>
      </w:pPr>
      <w:rPr>
        <w:rFonts w:ascii="Symbol" w:hAnsi="Symbol" w:hint="default"/>
      </w:rPr>
    </w:lvl>
    <w:lvl w:ilvl="1" w:tplc="040B0003">
      <w:start w:val="1"/>
      <w:numFmt w:val="bullet"/>
      <w:lvlText w:val="o"/>
      <w:lvlJc w:val="left"/>
      <w:pPr>
        <w:tabs>
          <w:tab w:val="num" w:pos="1080"/>
        </w:tabs>
        <w:ind w:left="1080" w:hanging="360"/>
      </w:pPr>
      <w:rPr>
        <w:rFonts w:ascii="Courier New" w:hAnsi="Courier New" w:hint="default"/>
      </w:rPr>
    </w:lvl>
    <w:lvl w:ilvl="2" w:tplc="040B0005" w:tentative="1">
      <w:start w:val="1"/>
      <w:numFmt w:val="bullet"/>
      <w:lvlText w:val=""/>
      <w:lvlJc w:val="left"/>
      <w:pPr>
        <w:tabs>
          <w:tab w:val="num" w:pos="1800"/>
        </w:tabs>
        <w:ind w:left="1800" w:hanging="360"/>
      </w:pPr>
      <w:rPr>
        <w:rFonts w:ascii="Wingdings" w:hAnsi="Wingdings" w:hint="default"/>
      </w:rPr>
    </w:lvl>
    <w:lvl w:ilvl="3" w:tplc="040B0001" w:tentative="1">
      <w:start w:val="1"/>
      <w:numFmt w:val="bullet"/>
      <w:lvlText w:val=""/>
      <w:lvlJc w:val="left"/>
      <w:pPr>
        <w:tabs>
          <w:tab w:val="num" w:pos="2520"/>
        </w:tabs>
        <w:ind w:left="2520" w:hanging="360"/>
      </w:pPr>
      <w:rPr>
        <w:rFonts w:ascii="Symbol" w:hAnsi="Symbol" w:hint="default"/>
      </w:rPr>
    </w:lvl>
    <w:lvl w:ilvl="4" w:tplc="040B0003" w:tentative="1">
      <w:start w:val="1"/>
      <w:numFmt w:val="bullet"/>
      <w:lvlText w:val="o"/>
      <w:lvlJc w:val="left"/>
      <w:pPr>
        <w:tabs>
          <w:tab w:val="num" w:pos="3240"/>
        </w:tabs>
        <w:ind w:left="3240" w:hanging="360"/>
      </w:pPr>
      <w:rPr>
        <w:rFonts w:ascii="Courier New" w:hAnsi="Courier New" w:hint="default"/>
      </w:rPr>
    </w:lvl>
    <w:lvl w:ilvl="5" w:tplc="040B0005" w:tentative="1">
      <w:start w:val="1"/>
      <w:numFmt w:val="bullet"/>
      <w:lvlText w:val=""/>
      <w:lvlJc w:val="left"/>
      <w:pPr>
        <w:tabs>
          <w:tab w:val="num" w:pos="3960"/>
        </w:tabs>
        <w:ind w:left="3960" w:hanging="360"/>
      </w:pPr>
      <w:rPr>
        <w:rFonts w:ascii="Wingdings" w:hAnsi="Wingdings" w:hint="default"/>
      </w:rPr>
    </w:lvl>
    <w:lvl w:ilvl="6" w:tplc="040B0001" w:tentative="1">
      <w:start w:val="1"/>
      <w:numFmt w:val="bullet"/>
      <w:lvlText w:val=""/>
      <w:lvlJc w:val="left"/>
      <w:pPr>
        <w:tabs>
          <w:tab w:val="num" w:pos="4680"/>
        </w:tabs>
        <w:ind w:left="4680" w:hanging="360"/>
      </w:pPr>
      <w:rPr>
        <w:rFonts w:ascii="Symbol" w:hAnsi="Symbol" w:hint="default"/>
      </w:rPr>
    </w:lvl>
    <w:lvl w:ilvl="7" w:tplc="040B0003" w:tentative="1">
      <w:start w:val="1"/>
      <w:numFmt w:val="bullet"/>
      <w:lvlText w:val="o"/>
      <w:lvlJc w:val="left"/>
      <w:pPr>
        <w:tabs>
          <w:tab w:val="num" w:pos="5400"/>
        </w:tabs>
        <w:ind w:left="5400" w:hanging="360"/>
      </w:pPr>
      <w:rPr>
        <w:rFonts w:ascii="Courier New" w:hAnsi="Courier New" w:hint="default"/>
      </w:rPr>
    </w:lvl>
    <w:lvl w:ilvl="8" w:tplc="040B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164C1ADA"/>
    <w:multiLevelType w:val="hybridMultilevel"/>
    <w:tmpl w:val="BD4CAF6E"/>
    <w:lvl w:ilvl="0" w:tplc="A76C592A">
      <w:start w:val="1"/>
      <w:numFmt w:val="bullet"/>
      <w:lvlText w:val=""/>
      <w:lvlJc w:val="left"/>
      <w:pPr>
        <w:tabs>
          <w:tab w:val="num" w:pos="720"/>
        </w:tabs>
        <w:ind w:left="720" w:hanging="360"/>
      </w:pPr>
      <w:rPr>
        <w:rFonts w:ascii="Symbol" w:hAnsi="Symbol" w:hint="default"/>
        <w:sz w:val="20"/>
      </w:rPr>
    </w:lvl>
    <w:lvl w:ilvl="1" w:tplc="1526C04A" w:tentative="1">
      <w:start w:val="1"/>
      <w:numFmt w:val="bullet"/>
      <w:lvlText w:val="o"/>
      <w:lvlJc w:val="left"/>
      <w:pPr>
        <w:tabs>
          <w:tab w:val="num" w:pos="1440"/>
        </w:tabs>
        <w:ind w:left="1440" w:hanging="360"/>
      </w:pPr>
      <w:rPr>
        <w:rFonts w:ascii="Courier New" w:hAnsi="Courier New" w:hint="default"/>
        <w:sz w:val="20"/>
      </w:rPr>
    </w:lvl>
    <w:lvl w:ilvl="2" w:tplc="79BC8452" w:tentative="1">
      <w:start w:val="1"/>
      <w:numFmt w:val="bullet"/>
      <w:lvlText w:val=""/>
      <w:lvlJc w:val="left"/>
      <w:pPr>
        <w:tabs>
          <w:tab w:val="num" w:pos="2160"/>
        </w:tabs>
        <w:ind w:left="2160" w:hanging="360"/>
      </w:pPr>
      <w:rPr>
        <w:rFonts w:ascii="Wingdings" w:hAnsi="Wingdings" w:hint="default"/>
        <w:sz w:val="20"/>
      </w:rPr>
    </w:lvl>
    <w:lvl w:ilvl="3" w:tplc="DD2C8BCC" w:tentative="1">
      <w:start w:val="1"/>
      <w:numFmt w:val="bullet"/>
      <w:lvlText w:val=""/>
      <w:lvlJc w:val="left"/>
      <w:pPr>
        <w:tabs>
          <w:tab w:val="num" w:pos="2880"/>
        </w:tabs>
        <w:ind w:left="2880" w:hanging="360"/>
      </w:pPr>
      <w:rPr>
        <w:rFonts w:ascii="Wingdings" w:hAnsi="Wingdings" w:hint="default"/>
        <w:sz w:val="20"/>
      </w:rPr>
    </w:lvl>
    <w:lvl w:ilvl="4" w:tplc="88604DF0" w:tentative="1">
      <w:start w:val="1"/>
      <w:numFmt w:val="bullet"/>
      <w:lvlText w:val=""/>
      <w:lvlJc w:val="left"/>
      <w:pPr>
        <w:tabs>
          <w:tab w:val="num" w:pos="3600"/>
        </w:tabs>
        <w:ind w:left="3600" w:hanging="360"/>
      </w:pPr>
      <w:rPr>
        <w:rFonts w:ascii="Wingdings" w:hAnsi="Wingdings" w:hint="default"/>
        <w:sz w:val="20"/>
      </w:rPr>
    </w:lvl>
    <w:lvl w:ilvl="5" w:tplc="417EF5C6" w:tentative="1">
      <w:start w:val="1"/>
      <w:numFmt w:val="bullet"/>
      <w:lvlText w:val=""/>
      <w:lvlJc w:val="left"/>
      <w:pPr>
        <w:tabs>
          <w:tab w:val="num" w:pos="4320"/>
        </w:tabs>
        <w:ind w:left="4320" w:hanging="360"/>
      </w:pPr>
      <w:rPr>
        <w:rFonts w:ascii="Wingdings" w:hAnsi="Wingdings" w:hint="default"/>
        <w:sz w:val="20"/>
      </w:rPr>
    </w:lvl>
    <w:lvl w:ilvl="6" w:tplc="2EC46D24" w:tentative="1">
      <w:start w:val="1"/>
      <w:numFmt w:val="bullet"/>
      <w:lvlText w:val=""/>
      <w:lvlJc w:val="left"/>
      <w:pPr>
        <w:tabs>
          <w:tab w:val="num" w:pos="5040"/>
        </w:tabs>
        <w:ind w:left="5040" w:hanging="360"/>
      </w:pPr>
      <w:rPr>
        <w:rFonts w:ascii="Wingdings" w:hAnsi="Wingdings" w:hint="default"/>
        <w:sz w:val="20"/>
      </w:rPr>
    </w:lvl>
    <w:lvl w:ilvl="7" w:tplc="5EA2BF7E" w:tentative="1">
      <w:start w:val="1"/>
      <w:numFmt w:val="bullet"/>
      <w:lvlText w:val=""/>
      <w:lvlJc w:val="left"/>
      <w:pPr>
        <w:tabs>
          <w:tab w:val="num" w:pos="5760"/>
        </w:tabs>
        <w:ind w:left="5760" w:hanging="360"/>
      </w:pPr>
      <w:rPr>
        <w:rFonts w:ascii="Wingdings" w:hAnsi="Wingdings" w:hint="default"/>
        <w:sz w:val="20"/>
      </w:rPr>
    </w:lvl>
    <w:lvl w:ilvl="8" w:tplc="F0CC76BA"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7942FDC"/>
    <w:multiLevelType w:val="hybridMultilevel"/>
    <w:tmpl w:val="8AD6A97A"/>
    <w:lvl w:ilvl="0" w:tplc="040B0001">
      <w:start w:val="1"/>
      <w:numFmt w:val="bullet"/>
      <w:lvlText w:val=""/>
      <w:lvlJc w:val="left"/>
      <w:pPr>
        <w:tabs>
          <w:tab w:val="num" w:pos="360"/>
        </w:tabs>
        <w:ind w:left="360" w:hanging="360"/>
      </w:pPr>
      <w:rPr>
        <w:rFonts w:ascii="Symbol" w:hAnsi="Symbol" w:hint="default"/>
      </w:rPr>
    </w:lvl>
    <w:lvl w:ilvl="1" w:tplc="040B0003" w:tentative="1">
      <w:start w:val="1"/>
      <w:numFmt w:val="bullet"/>
      <w:lvlText w:val="o"/>
      <w:lvlJc w:val="left"/>
      <w:pPr>
        <w:tabs>
          <w:tab w:val="num" w:pos="1080"/>
        </w:tabs>
        <w:ind w:left="1080" w:hanging="360"/>
      </w:pPr>
      <w:rPr>
        <w:rFonts w:ascii="Courier New" w:hAnsi="Courier New" w:hint="default"/>
      </w:rPr>
    </w:lvl>
    <w:lvl w:ilvl="2" w:tplc="040B0005" w:tentative="1">
      <w:start w:val="1"/>
      <w:numFmt w:val="bullet"/>
      <w:lvlText w:val=""/>
      <w:lvlJc w:val="left"/>
      <w:pPr>
        <w:tabs>
          <w:tab w:val="num" w:pos="1800"/>
        </w:tabs>
        <w:ind w:left="1800" w:hanging="360"/>
      </w:pPr>
      <w:rPr>
        <w:rFonts w:ascii="Wingdings" w:hAnsi="Wingdings" w:hint="default"/>
      </w:rPr>
    </w:lvl>
    <w:lvl w:ilvl="3" w:tplc="040B0001" w:tentative="1">
      <w:start w:val="1"/>
      <w:numFmt w:val="bullet"/>
      <w:lvlText w:val=""/>
      <w:lvlJc w:val="left"/>
      <w:pPr>
        <w:tabs>
          <w:tab w:val="num" w:pos="2520"/>
        </w:tabs>
        <w:ind w:left="2520" w:hanging="360"/>
      </w:pPr>
      <w:rPr>
        <w:rFonts w:ascii="Symbol" w:hAnsi="Symbol" w:hint="default"/>
      </w:rPr>
    </w:lvl>
    <w:lvl w:ilvl="4" w:tplc="040B0003" w:tentative="1">
      <w:start w:val="1"/>
      <w:numFmt w:val="bullet"/>
      <w:lvlText w:val="o"/>
      <w:lvlJc w:val="left"/>
      <w:pPr>
        <w:tabs>
          <w:tab w:val="num" w:pos="3240"/>
        </w:tabs>
        <w:ind w:left="3240" w:hanging="360"/>
      </w:pPr>
      <w:rPr>
        <w:rFonts w:ascii="Courier New" w:hAnsi="Courier New" w:hint="default"/>
      </w:rPr>
    </w:lvl>
    <w:lvl w:ilvl="5" w:tplc="040B0005" w:tentative="1">
      <w:start w:val="1"/>
      <w:numFmt w:val="bullet"/>
      <w:lvlText w:val=""/>
      <w:lvlJc w:val="left"/>
      <w:pPr>
        <w:tabs>
          <w:tab w:val="num" w:pos="3960"/>
        </w:tabs>
        <w:ind w:left="3960" w:hanging="360"/>
      </w:pPr>
      <w:rPr>
        <w:rFonts w:ascii="Wingdings" w:hAnsi="Wingdings" w:hint="default"/>
      </w:rPr>
    </w:lvl>
    <w:lvl w:ilvl="6" w:tplc="040B0001" w:tentative="1">
      <w:start w:val="1"/>
      <w:numFmt w:val="bullet"/>
      <w:lvlText w:val=""/>
      <w:lvlJc w:val="left"/>
      <w:pPr>
        <w:tabs>
          <w:tab w:val="num" w:pos="4680"/>
        </w:tabs>
        <w:ind w:left="4680" w:hanging="360"/>
      </w:pPr>
      <w:rPr>
        <w:rFonts w:ascii="Symbol" w:hAnsi="Symbol" w:hint="default"/>
      </w:rPr>
    </w:lvl>
    <w:lvl w:ilvl="7" w:tplc="040B0003" w:tentative="1">
      <w:start w:val="1"/>
      <w:numFmt w:val="bullet"/>
      <w:lvlText w:val="o"/>
      <w:lvlJc w:val="left"/>
      <w:pPr>
        <w:tabs>
          <w:tab w:val="num" w:pos="5400"/>
        </w:tabs>
        <w:ind w:left="5400" w:hanging="360"/>
      </w:pPr>
      <w:rPr>
        <w:rFonts w:ascii="Courier New" w:hAnsi="Courier New" w:hint="default"/>
      </w:rPr>
    </w:lvl>
    <w:lvl w:ilvl="8" w:tplc="040B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1E206EA9"/>
    <w:multiLevelType w:val="hybridMultilevel"/>
    <w:tmpl w:val="B70CF394"/>
    <w:lvl w:ilvl="0" w:tplc="1FE616BE">
      <w:start w:val="1"/>
      <w:numFmt w:val="bullet"/>
      <w:lvlText w:val=""/>
      <w:lvlJc w:val="left"/>
      <w:pPr>
        <w:tabs>
          <w:tab w:val="num" w:pos="720"/>
        </w:tabs>
        <w:ind w:left="720" w:hanging="360"/>
      </w:pPr>
      <w:rPr>
        <w:rFonts w:ascii="Symbol" w:hAnsi="Symbol" w:hint="default"/>
        <w:sz w:val="20"/>
      </w:rPr>
    </w:lvl>
    <w:lvl w:ilvl="1" w:tplc="040B0001">
      <w:start w:val="1"/>
      <w:numFmt w:val="bullet"/>
      <w:lvlText w:val=""/>
      <w:lvlJc w:val="left"/>
      <w:pPr>
        <w:tabs>
          <w:tab w:val="num" w:pos="1440"/>
        </w:tabs>
        <w:ind w:left="1440" w:hanging="360"/>
      </w:pPr>
      <w:rPr>
        <w:rFonts w:ascii="Symbol" w:hAnsi="Symbol" w:hint="default"/>
        <w:sz w:val="20"/>
      </w:rPr>
    </w:lvl>
    <w:lvl w:ilvl="2" w:tplc="5D749E70" w:tentative="1">
      <w:start w:val="1"/>
      <w:numFmt w:val="bullet"/>
      <w:lvlText w:val=""/>
      <w:lvlJc w:val="left"/>
      <w:pPr>
        <w:tabs>
          <w:tab w:val="num" w:pos="2160"/>
        </w:tabs>
        <w:ind w:left="2160" w:hanging="360"/>
      </w:pPr>
      <w:rPr>
        <w:rFonts w:ascii="Wingdings" w:hAnsi="Wingdings" w:hint="default"/>
        <w:sz w:val="20"/>
      </w:rPr>
    </w:lvl>
    <w:lvl w:ilvl="3" w:tplc="DEF87AA6" w:tentative="1">
      <w:start w:val="1"/>
      <w:numFmt w:val="bullet"/>
      <w:lvlText w:val=""/>
      <w:lvlJc w:val="left"/>
      <w:pPr>
        <w:tabs>
          <w:tab w:val="num" w:pos="2880"/>
        </w:tabs>
        <w:ind w:left="2880" w:hanging="360"/>
      </w:pPr>
      <w:rPr>
        <w:rFonts w:ascii="Wingdings" w:hAnsi="Wingdings" w:hint="default"/>
        <w:sz w:val="20"/>
      </w:rPr>
    </w:lvl>
    <w:lvl w:ilvl="4" w:tplc="9A74D14E" w:tentative="1">
      <w:start w:val="1"/>
      <w:numFmt w:val="bullet"/>
      <w:lvlText w:val=""/>
      <w:lvlJc w:val="left"/>
      <w:pPr>
        <w:tabs>
          <w:tab w:val="num" w:pos="3600"/>
        </w:tabs>
        <w:ind w:left="3600" w:hanging="360"/>
      </w:pPr>
      <w:rPr>
        <w:rFonts w:ascii="Wingdings" w:hAnsi="Wingdings" w:hint="default"/>
        <w:sz w:val="20"/>
      </w:rPr>
    </w:lvl>
    <w:lvl w:ilvl="5" w:tplc="36442084" w:tentative="1">
      <w:start w:val="1"/>
      <w:numFmt w:val="bullet"/>
      <w:lvlText w:val=""/>
      <w:lvlJc w:val="left"/>
      <w:pPr>
        <w:tabs>
          <w:tab w:val="num" w:pos="4320"/>
        </w:tabs>
        <w:ind w:left="4320" w:hanging="360"/>
      </w:pPr>
      <w:rPr>
        <w:rFonts w:ascii="Wingdings" w:hAnsi="Wingdings" w:hint="default"/>
        <w:sz w:val="20"/>
      </w:rPr>
    </w:lvl>
    <w:lvl w:ilvl="6" w:tplc="E2FEC686" w:tentative="1">
      <w:start w:val="1"/>
      <w:numFmt w:val="bullet"/>
      <w:lvlText w:val=""/>
      <w:lvlJc w:val="left"/>
      <w:pPr>
        <w:tabs>
          <w:tab w:val="num" w:pos="5040"/>
        </w:tabs>
        <w:ind w:left="5040" w:hanging="360"/>
      </w:pPr>
      <w:rPr>
        <w:rFonts w:ascii="Wingdings" w:hAnsi="Wingdings" w:hint="default"/>
        <w:sz w:val="20"/>
      </w:rPr>
    </w:lvl>
    <w:lvl w:ilvl="7" w:tplc="B5FE7CF8" w:tentative="1">
      <w:start w:val="1"/>
      <w:numFmt w:val="bullet"/>
      <w:lvlText w:val=""/>
      <w:lvlJc w:val="left"/>
      <w:pPr>
        <w:tabs>
          <w:tab w:val="num" w:pos="5760"/>
        </w:tabs>
        <w:ind w:left="5760" w:hanging="360"/>
      </w:pPr>
      <w:rPr>
        <w:rFonts w:ascii="Wingdings" w:hAnsi="Wingdings" w:hint="default"/>
        <w:sz w:val="20"/>
      </w:rPr>
    </w:lvl>
    <w:lvl w:ilvl="8" w:tplc="DAB4B39A"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EFC5E6F"/>
    <w:multiLevelType w:val="hybridMultilevel"/>
    <w:tmpl w:val="257EA586"/>
    <w:lvl w:ilvl="0" w:tplc="B4769962">
      <w:start w:val="1"/>
      <w:numFmt w:val="bullet"/>
      <w:lvlText w:val=""/>
      <w:lvlJc w:val="left"/>
      <w:pPr>
        <w:tabs>
          <w:tab w:val="num" w:pos="720"/>
        </w:tabs>
        <w:ind w:left="720" w:hanging="360"/>
      </w:pPr>
      <w:rPr>
        <w:rFonts w:ascii="Symbol" w:hAnsi="Symbol" w:hint="default"/>
        <w:sz w:val="20"/>
      </w:rPr>
    </w:lvl>
    <w:lvl w:ilvl="1" w:tplc="BC3AAD74">
      <w:start w:val="1"/>
      <w:numFmt w:val="bullet"/>
      <w:lvlText w:val="o"/>
      <w:lvlJc w:val="left"/>
      <w:pPr>
        <w:tabs>
          <w:tab w:val="num" w:pos="1440"/>
        </w:tabs>
        <w:ind w:left="1440" w:hanging="360"/>
      </w:pPr>
      <w:rPr>
        <w:rFonts w:ascii="Courier New" w:hAnsi="Courier New" w:hint="default"/>
        <w:sz w:val="20"/>
      </w:rPr>
    </w:lvl>
    <w:lvl w:ilvl="2" w:tplc="CC7AF328" w:tentative="1">
      <w:start w:val="1"/>
      <w:numFmt w:val="bullet"/>
      <w:lvlText w:val=""/>
      <w:lvlJc w:val="left"/>
      <w:pPr>
        <w:tabs>
          <w:tab w:val="num" w:pos="2160"/>
        </w:tabs>
        <w:ind w:left="2160" w:hanging="360"/>
      </w:pPr>
      <w:rPr>
        <w:rFonts w:ascii="Wingdings" w:hAnsi="Wingdings" w:hint="default"/>
        <w:sz w:val="20"/>
      </w:rPr>
    </w:lvl>
    <w:lvl w:ilvl="3" w:tplc="EA5A45F8" w:tentative="1">
      <w:start w:val="1"/>
      <w:numFmt w:val="bullet"/>
      <w:lvlText w:val=""/>
      <w:lvlJc w:val="left"/>
      <w:pPr>
        <w:tabs>
          <w:tab w:val="num" w:pos="2880"/>
        </w:tabs>
        <w:ind w:left="2880" w:hanging="360"/>
      </w:pPr>
      <w:rPr>
        <w:rFonts w:ascii="Wingdings" w:hAnsi="Wingdings" w:hint="default"/>
        <w:sz w:val="20"/>
      </w:rPr>
    </w:lvl>
    <w:lvl w:ilvl="4" w:tplc="8794B508" w:tentative="1">
      <w:start w:val="1"/>
      <w:numFmt w:val="bullet"/>
      <w:lvlText w:val=""/>
      <w:lvlJc w:val="left"/>
      <w:pPr>
        <w:tabs>
          <w:tab w:val="num" w:pos="3600"/>
        </w:tabs>
        <w:ind w:left="3600" w:hanging="360"/>
      </w:pPr>
      <w:rPr>
        <w:rFonts w:ascii="Wingdings" w:hAnsi="Wingdings" w:hint="default"/>
        <w:sz w:val="20"/>
      </w:rPr>
    </w:lvl>
    <w:lvl w:ilvl="5" w:tplc="67FC859C" w:tentative="1">
      <w:start w:val="1"/>
      <w:numFmt w:val="bullet"/>
      <w:lvlText w:val=""/>
      <w:lvlJc w:val="left"/>
      <w:pPr>
        <w:tabs>
          <w:tab w:val="num" w:pos="4320"/>
        </w:tabs>
        <w:ind w:left="4320" w:hanging="360"/>
      </w:pPr>
      <w:rPr>
        <w:rFonts w:ascii="Wingdings" w:hAnsi="Wingdings" w:hint="default"/>
        <w:sz w:val="20"/>
      </w:rPr>
    </w:lvl>
    <w:lvl w:ilvl="6" w:tplc="385CA074" w:tentative="1">
      <w:start w:val="1"/>
      <w:numFmt w:val="bullet"/>
      <w:lvlText w:val=""/>
      <w:lvlJc w:val="left"/>
      <w:pPr>
        <w:tabs>
          <w:tab w:val="num" w:pos="5040"/>
        </w:tabs>
        <w:ind w:left="5040" w:hanging="360"/>
      </w:pPr>
      <w:rPr>
        <w:rFonts w:ascii="Wingdings" w:hAnsi="Wingdings" w:hint="default"/>
        <w:sz w:val="20"/>
      </w:rPr>
    </w:lvl>
    <w:lvl w:ilvl="7" w:tplc="317E1272" w:tentative="1">
      <w:start w:val="1"/>
      <w:numFmt w:val="bullet"/>
      <w:lvlText w:val=""/>
      <w:lvlJc w:val="left"/>
      <w:pPr>
        <w:tabs>
          <w:tab w:val="num" w:pos="5760"/>
        </w:tabs>
        <w:ind w:left="5760" w:hanging="360"/>
      </w:pPr>
      <w:rPr>
        <w:rFonts w:ascii="Wingdings" w:hAnsi="Wingdings" w:hint="default"/>
        <w:sz w:val="20"/>
      </w:rPr>
    </w:lvl>
    <w:lvl w:ilvl="8" w:tplc="E048C14C"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14D2C26"/>
    <w:multiLevelType w:val="hybridMultilevel"/>
    <w:tmpl w:val="F62A3B48"/>
    <w:lvl w:ilvl="0" w:tplc="4C6E7DC8">
      <w:numFmt w:val="bullet"/>
      <w:lvlText w:val="-"/>
      <w:lvlJc w:val="left"/>
      <w:pPr>
        <w:tabs>
          <w:tab w:val="num" w:pos="1080"/>
        </w:tabs>
        <w:ind w:left="1080" w:hanging="360"/>
      </w:pPr>
      <w:rPr>
        <w:rFonts w:hint="default"/>
      </w:rPr>
    </w:lvl>
    <w:lvl w:ilvl="1" w:tplc="040B0003" w:tentative="1">
      <w:start w:val="1"/>
      <w:numFmt w:val="bullet"/>
      <w:lvlText w:val="o"/>
      <w:lvlJc w:val="left"/>
      <w:pPr>
        <w:tabs>
          <w:tab w:val="num" w:pos="1440"/>
        </w:tabs>
        <w:ind w:left="1440" w:hanging="360"/>
      </w:pPr>
      <w:rPr>
        <w:rFonts w:ascii="Courier New" w:hAnsi="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3F9437D"/>
    <w:multiLevelType w:val="multilevel"/>
    <w:tmpl w:val="56D0F992"/>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9" w15:restartNumberingAfterBreak="0">
    <w:nsid w:val="27291026"/>
    <w:multiLevelType w:val="hybridMultilevel"/>
    <w:tmpl w:val="72186FAC"/>
    <w:lvl w:ilvl="0" w:tplc="BB8EBA64">
      <w:numFmt w:val="bullet"/>
      <w:lvlText w:val="-"/>
      <w:lvlJc w:val="left"/>
      <w:pPr>
        <w:tabs>
          <w:tab w:val="num" w:pos="360"/>
        </w:tabs>
        <w:ind w:left="360" w:hanging="360"/>
      </w:pPr>
      <w:rPr>
        <w:rFonts w:ascii="Times New Roman" w:eastAsia="Times New Roman" w:hAnsi="Times New Roman" w:hint="default"/>
      </w:rPr>
    </w:lvl>
    <w:lvl w:ilvl="1" w:tplc="040B0003" w:tentative="1">
      <w:start w:val="1"/>
      <w:numFmt w:val="bullet"/>
      <w:lvlText w:val="o"/>
      <w:lvlJc w:val="left"/>
      <w:pPr>
        <w:tabs>
          <w:tab w:val="num" w:pos="1080"/>
        </w:tabs>
        <w:ind w:left="1080" w:hanging="360"/>
      </w:pPr>
      <w:rPr>
        <w:rFonts w:ascii="Courier New" w:hAnsi="Courier New" w:hint="default"/>
      </w:rPr>
    </w:lvl>
    <w:lvl w:ilvl="2" w:tplc="040B0005" w:tentative="1">
      <w:start w:val="1"/>
      <w:numFmt w:val="bullet"/>
      <w:lvlText w:val=""/>
      <w:lvlJc w:val="left"/>
      <w:pPr>
        <w:tabs>
          <w:tab w:val="num" w:pos="1800"/>
        </w:tabs>
        <w:ind w:left="1800" w:hanging="360"/>
      </w:pPr>
      <w:rPr>
        <w:rFonts w:ascii="Wingdings" w:hAnsi="Wingdings" w:hint="default"/>
      </w:rPr>
    </w:lvl>
    <w:lvl w:ilvl="3" w:tplc="040B0001" w:tentative="1">
      <w:start w:val="1"/>
      <w:numFmt w:val="bullet"/>
      <w:lvlText w:val=""/>
      <w:lvlJc w:val="left"/>
      <w:pPr>
        <w:tabs>
          <w:tab w:val="num" w:pos="2520"/>
        </w:tabs>
        <w:ind w:left="2520" w:hanging="360"/>
      </w:pPr>
      <w:rPr>
        <w:rFonts w:ascii="Symbol" w:hAnsi="Symbol" w:hint="default"/>
      </w:rPr>
    </w:lvl>
    <w:lvl w:ilvl="4" w:tplc="040B0003" w:tentative="1">
      <w:start w:val="1"/>
      <w:numFmt w:val="bullet"/>
      <w:lvlText w:val="o"/>
      <w:lvlJc w:val="left"/>
      <w:pPr>
        <w:tabs>
          <w:tab w:val="num" w:pos="3240"/>
        </w:tabs>
        <w:ind w:left="3240" w:hanging="360"/>
      </w:pPr>
      <w:rPr>
        <w:rFonts w:ascii="Courier New" w:hAnsi="Courier New" w:hint="default"/>
      </w:rPr>
    </w:lvl>
    <w:lvl w:ilvl="5" w:tplc="040B0005" w:tentative="1">
      <w:start w:val="1"/>
      <w:numFmt w:val="bullet"/>
      <w:lvlText w:val=""/>
      <w:lvlJc w:val="left"/>
      <w:pPr>
        <w:tabs>
          <w:tab w:val="num" w:pos="3960"/>
        </w:tabs>
        <w:ind w:left="3960" w:hanging="360"/>
      </w:pPr>
      <w:rPr>
        <w:rFonts w:ascii="Wingdings" w:hAnsi="Wingdings" w:hint="default"/>
      </w:rPr>
    </w:lvl>
    <w:lvl w:ilvl="6" w:tplc="040B0001" w:tentative="1">
      <w:start w:val="1"/>
      <w:numFmt w:val="bullet"/>
      <w:lvlText w:val=""/>
      <w:lvlJc w:val="left"/>
      <w:pPr>
        <w:tabs>
          <w:tab w:val="num" w:pos="4680"/>
        </w:tabs>
        <w:ind w:left="4680" w:hanging="360"/>
      </w:pPr>
      <w:rPr>
        <w:rFonts w:ascii="Symbol" w:hAnsi="Symbol" w:hint="default"/>
      </w:rPr>
    </w:lvl>
    <w:lvl w:ilvl="7" w:tplc="040B0003" w:tentative="1">
      <w:start w:val="1"/>
      <w:numFmt w:val="bullet"/>
      <w:lvlText w:val="o"/>
      <w:lvlJc w:val="left"/>
      <w:pPr>
        <w:tabs>
          <w:tab w:val="num" w:pos="5400"/>
        </w:tabs>
        <w:ind w:left="5400" w:hanging="360"/>
      </w:pPr>
      <w:rPr>
        <w:rFonts w:ascii="Courier New" w:hAnsi="Courier New" w:hint="default"/>
      </w:rPr>
    </w:lvl>
    <w:lvl w:ilvl="8" w:tplc="040B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27692BDF"/>
    <w:multiLevelType w:val="hybridMultilevel"/>
    <w:tmpl w:val="957EA426"/>
    <w:lvl w:ilvl="0" w:tplc="040B0001">
      <w:start w:val="1"/>
      <w:numFmt w:val="bullet"/>
      <w:lvlText w:val=""/>
      <w:lvlJc w:val="left"/>
      <w:pPr>
        <w:tabs>
          <w:tab w:val="num" w:pos="360"/>
        </w:tabs>
        <w:ind w:left="360" w:hanging="360"/>
      </w:pPr>
      <w:rPr>
        <w:rFonts w:ascii="Symbol" w:hAnsi="Symbol" w:hint="default"/>
      </w:rPr>
    </w:lvl>
    <w:lvl w:ilvl="1" w:tplc="040B0003" w:tentative="1">
      <w:start w:val="1"/>
      <w:numFmt w:val="bullet"/>
      <w:lvlText w:val="o"/>
      <w:lvlJc w:val="left"/>
      <w:pPr>
        <w:tabs>
          <w:tab w:val="num" w:pos="1080"/>
        </w:tabs>
        <w:ind w:left="1080" w:hanging="360"/>
      </w:pPr>
      <w:rPr>
        <w:rFonts w:ascii="Courier New" w:hAnsi="Courier New" w:hint="default"/>
      </w:rPr>
    </w:lvl>
    <w:lvl w:ilvl="2" w:tplc="040B0005" w:tentative="1">
      <w:start w:val="1"/>
      <w:numFmt w:val="bullet"/>
      <w:lvlText w:val=""/>
      <w:lvlJc w:val="left"/>
      <w:pPr>
        <w:tabs>
          <w:tab w:val="num" w:pos="1800"/>
        </w:tabs>
        <w:ind w:left="1800" w:hanging="360"/>
      </w:pPr>
      <w:rPr>
        <w:rFonts w:ascii="Wingdings" w:hAnsi="Wingdings" w:hint="default"/>
      </w:rPr>
    </w:lvl>
    <w:lvl w:ilvl="3" w:tplc="040B0001" w:tentative="1">
      <w:start w:val="1"/>
      <w:numFmt w:val="bullet"/>
      <w:lvlText w:val=""/>
      <w:lvlJc w:val="left"/>
      <w:pPr>
        <w:tabs>
          <w:tab w:val="num" w:pos="2520"/>
        </w:tabs>
        <w:ind w:left="2520" w:hanging="360"/>
      </w:pPr>
      <w:rPr>
        <w:rFonts w:ascii="Symbol" w:hAnsi="Symbol" w:hint="default"/>
      </w:rPr>
    </w:lvl>
    <w:lvl w:ilvl="4" w:tplc="040B0003" w:tentative="1">
      <w:start w:val="1"/>
      <w:numFmt w:val="bullet"/>
      <w:lvlText w:val="o"/>
      <w:lvlJc w:val="left"/>
      <w:pPr>
        <w:tabs>
          <w:tab w:val="num" w:pos="3240"/>
        </w:tabs>
        <w:ind w:left="3240" w:hanging="360"/>
      </w:pPr>
      <w:rPr>
        <w:rFonts w:ascii="Courier New" w:hAnsi="Courier New" w:hint="default"/>
      </w:rPr>
    </w:lvl>
    <w:lvl w:ilvl="5" w:tplc="040B0005" w:tentative="1">
      <w:start w:val="1"/>
      <w:numFmt w:val="bullet"/>
      <w:lvlText w:val=""/>
      <w:lvlJc w:val="left"/>
      <w:pPr>
        <w:tabs>
          <w:tab w:val="num" w:pos="3960"/>
        </w:tabs>
        <w:ind w:left="3960" w:hanging="360"/>
      </w:pPr>
      <w:rPr>
        <w:rFonts w:ascii="Wingdings" w:hAnsi="Wingdings" w:hint="default"/>
      </w:rPr>
    </w:lvl>
    <w:lvl w:ilvl="6" w:tplc="040B0001" w:tentative="1">
      <w:start w:val="1"/>
      <w:numFmt w:val="bullet"/>
      <w:lvlText w:val=""/>
      <w:lvlJc w:val="left"/>
      <w:pPr>
        <w:tabs>
          <w:tab w:val="num" w:pos="4680"/>
        </w:tabs>
        <w:ind w:left="4680" w:hanging="360"/>
      </w:pPr>
      <w:rPr>
        <w:rFonts w:ascii="Symbol" w:hAnsi="Symbol" w:hint="default"/>
      </w:rPr>
    </w:lvl>
    <w:lvl w:ilvl="7" w:tplc="040B0003" w:tentative="1">
      <w:start w:val="1"/>
      <w:numFmt w:val="bullet"/>
      <w:lvlText w:val="o"/>
      <w:lvlJc w:val="left"/>
      <w:pPr>
        <w:tabs>
          <w:tab w:val="num" w:pos="5400"/>
        </w:tabs>
        <w:ind w:left="5400" w:hanging="360"/>
      </w:pPr>
      <w:rPr>
        <w:rFonts w:ascii="Courier New" w:hAnsi="Courier New" w:hint="default"/>
      </w:rPr>
    </w:lvl>
    <w:lvl w:ilvl="8" w:tplc="040B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28EA4FBD"/>
    <w:multiLevelType w:val="hybridMultilevel"/>
    <w:tmpl w:val="4D32DC56"/>
    <w:lvl w:ilvl="0" w:tplc="040B0017">
      <w:start w:val="1"/>
      <w:numFmt w:val="lowerLetter"/>
      <w:lvlText w:val="%1)"/>
      <w:lvlJc w:val="left"/>
      <w:pPr>
        <w:tabs>
          <w:tab w:val="num" w:pos="720"/>
        </w:tabs>
        <w:ind w:left="720" w:hanging="360"/>
      </w:pPr>
      <w:rPr>
        <w:rFonts w:cs="Times New Roman" w:hint="default"/>
      </w:rPr>
    </w:lvl>
    <w:lvl w:ilvl="1" w:tplc="040B0019" w:tentative="1">
      <w:start w:val="1"/>
      <w:numFmt w:val="lowerLetter"/>
      <w:lvlText w:val="%2."/>
      <w:lvlJc w:val="left"/>
      <w:pPr>
        <w:tabs>
          <w:tab w:val="num" w:pos="1440"/>
        </w:tabs>
        <w:ind w:left="1440" w:hanging="360"/>
      </w:pPr>
      <w:rPr>
        <w:rFonts w:cs="Times New Roman"/>
      </w:rPr>
    </w:lvl>
    <w:lvl w:ilvl="2" w:tplc="040B001B" w:tentative="1">
      <w:start w:val="1"/>
      <w:numFmt w:val="lowerRoman"/>
      <w:lvlText w:val="%3."/>
      <w:lvlJc w:val="right"/>
      <w:pPr>
        <w:tabs>
          <w:tab w:val="num" w:pos="2160"/>
        </w:tabs>
        <w:ind w:left="2160" w:hanging="180"/>
      </w:pPr>
      <w:rPr>
        <w:rFonts w:cs="Times New Roman"/>
      </w:rPr>
    </w:lvl>
    <w:lvl w:ilvl="3" w:tplc="040B000F" w:tentative="1">
      <w:start w:val="1"/>
      <w:numFmt w:val="decimal"/>
      <w:lvlText w:val="%4."/>
      <w:lvlJc w:val="left"/>
      <w:pPr>
        <w:tabs>
          <w:tab w:val="num" w:pos="2880"/>
        </w:tabs>
        <w:ind w:left="2880" w:hanging="360"/>
      </w:pPr>
      <w:rPr>
        <w:rFonts w:cs="Times New Roman"/>
      </w:rPr>
    </w:lvl>
    <w:lvl w:ilvl="4" w:tplc="040B0019" w:tentative="1">
      <w:start w:val="1"/>
      <w:numFmt w:val="lowerLetter"/>
      <w:lvlText w:val="%5."/>
      <w:lvlJc w:val="left"/>
      <w:pPr>
        <w:tabs>
          <w:tab w:val="num" w:pos="3600"/>
        </w:tabs>
        <w:ind w:left="3600" w:hanging="360"/>
      </w:pPr>
      <w:rPr>
        <w:rFonts w:cs="Times New Roman"/>
      </w:rPr>
    </w:lvl>
    <w:lvl w:ilvl="5" w:tplc="040B001B" w:tentative="1">
      <w:start w:val="1"/>
      <w:numFmt w:val="lowerRoman"/>
      <w:lvlText w:val="%6."/>
      <w:lvlJc w:val="right"/>
      <w:pPr>
        <w:tabs>
          <w:tab w:val="num" w:pos="4320"/>
        </w:tabs>
        <w:ind w:left="4320" w:hanging="180"/>
      </w:pPr>
      <w:rPr>
        <w:rFonts w:cs="Times New Roman"/>
      </w:rPr>
    </w:lvl>
    <w:lvl w:ilvl="6" w:tplc="040B000F" w:tentative="1">
      <w:start w:val="1"/>
      <w:numFmt w:val="decimal"/>
      <w:lvlText w:val="%7."/>
      <w:lvlJc w:val="left"/>
      <w:pPr>
        <w:tabs>
          <w:tab w:val="num" w:pos="5040"/>
        </w:tabs>
        <w:ind w:left="5040" w:hanging="360"/>
      </w:pPr>
      <w:rPr>
        <w:rFonts w:cs="Times New Roman"/>
      </w:rPr>
    </w:lvl>
    <w:lvl w:ilvl="7" w:tplc="040B0019" w:tentative="1">
      <w:start w:val="1"/>
      <w:numFmt w:val="lowerLetter"/>
      <w:lvlText w:val="%8."/>
      <w:lvlJc w:val="left"/>
      <w:pPr>
        <w:tabs>
          <w:tab w:val="num" w:pos="5760"/>
        </w:tabs>
        <w:ind w:left="5760" w:hanging="360"/>
      </w:pPr>
      <w:rPr>
        <w:rFonts w:cs="Times New Roman"/>
      </w:rPr>
    </w:lvl>
    <w:lvl w:ilvl="8" w:tplc="040B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32366C99"/>
    <w:multiLevelType w:val="hybridMultilevel"/>
    <w:tmpl w:val="0FA20E72"/>
    <w:lvl w:ilvl="0" w:tplc="040B0017">
      <w:start w:val="6"/>
      <w:numFmt w:val="lowerLetter"/>
      <w:lvlText w:val="%1)"/>
      <w:lvlJc w:val="left"/>
      <w:pPr>
        <w:tabs>
          <w:tab w:val="num" w:pos="720"/>
        </w:tabs>
        <w:ind w:left="720" w:hanging="360"/>
      </w:pPr>
      <w:rPr>
        <w:rFonts w:cs="Times New Roman" w:hint="default"/>
      </w:rPr>
    </w:lvl>
    <w:lvl w:ilvl="1" w:tplc="040B0019" w:tentative="1">
      <w:start w:val="1"/>
      <w:numFmt w:val="lowerLetter"/>
      <w:lvlText w:val="%2."/>
      <w:lvlJc w:val="left"/>
      <w:pPr>
        <w:tabs>
          <w:tab w:val="num" w:pos="1440"/>
        </w:tabs>
        <w:ind w:left="1440" w:hanging="360"/>
      </w:pPr>
      <w:rPr>
        <w:rFonts w:cs="Times New Roman"/>
      </w:rPr>
    </w:lvl>
    <w:lvl w:ilvl="2" w:tplc="040B001B" w:tentative="1">
      <w:start w:val="1"/>
      <w:numFmt w:val="lowerRoman"/>
      <w:lvlText w:val="%3."/>
      <w:lvlJc w:val="right"/>
      <w:pPr>
        <w:tabs>
          <w:tab w:val="num" w:pos="2160"/>
        </w:tabs>
        <w:ind w:left="2160" w:hanging="180"/>
      </w:pPr>
      <w:rPr>
        <w:rFonts w:cs="Times New Roman"/>
      </w:rPr>
    </w:lvl>
    <w:lvl w:ilvl="3" w:tplc="040B000F" w:tentative="1">
      <w:start w:val="1"/>
      <w:numFmt w:val="decimal"/>
      <w:lvlText w:val="%4."/>
      <w:lvlJc w:val="left"/>
      <w:pPr>
        <w:tabs>
          <w:tab w:val="num" w:pos="2880"/>
        </w:tabs>
        <w:ind w:left="2880" w:hanging="360"/>
      </w:pPr>
      <w:rPr>
        <w:rFonts w:cs="Times New Roman"/>
      </w:rPr>
    </w:lvl>
    <w:lvl w:ilvl="4" w:tplc="040B0019" w:tentative="1">
      <w:start w:val="1"/>
      <w:numFmt w:val="lowerLetter"/>
      <w:lvlText w:val="%5."/>
      <w:lvlJc w:val="left"/>
      <w:pPr>
        <w:tabs>
          <w:tab w:val="num" w:pos="3600"/>
        </w:tabs>
        <w:ind w:left="3600" w:hanging="360"/>
      </w:pPr>
      <w:rPr>
        <w:rFonts w:cs="Times New Roman"/>
      </w:rPr>
    </w:lvl>
    <w:lvl w:ilvl="5" w:tplc="040B001B" w:tentative="1">
      <w:start w:val="1"/>
      <w:numFmt w:val="lowerRoman"/>
      <w:lvlText w:val="%6."/>
      <w:lvlJc w:val="right"/>
      <w:pPr>
        <w:tabs>
          <w:tab w:val="num" w:pos="4320"/>
        </w:tabs>
        <w:ind w:left="4320" w:hanging="180"/>
      </w:pPr>
      <w:rPr>
        <w:rFonts w:cs="Times New Roman"/>
      </w:rPr>
    </w:lvl>
    <w:lvl w:ilvl="6" w:tplc="040B000F" w:tentative="1">
      <w:start w:val="1"/>
      <w:numFmt w:val="decimal"/>
      <w:lvlText w:val="%7."/>
      <w:lvlJc w:val="left"/>
      <w:pPr>
        <w:tabs>
          <w:tab w:val="num" w:pos="5040"/>
        </w:tabs>
        <w:ind w:left="5040" w:hanging="360"/>
      </w:pPr>
      <w:rPr>
        <w:rFonts w:cs="Times New Roman"/>
      </w:rPr>
    </w:lvl>
    <w:lvl w:ilvl="7" w:tplc="040B0019" w:tentative="1">
      <w:start w:val="1"/>
      <w:numFmt w:val="lowerLetter"/>
      <w:lvlText w:val="%8."/>
      <w:lvlJc w:val="left"/>
      <w:pPr>
        <w:tabs>
          <w:tab w:val="num" w:pos="5760"/>
        </w:tabs>
        <w:ind w:left="5760" w:hanging="360"/>
      </w:pPr>
      <w:rPr>
        <w:rFonts w:cs="Times New Roman"/>
      </w:rPr>
    </w:lvl>
    <w:lvl w:ilvl="8" w:tplc="040B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39576B03"/>
    <w:multiLevelType w:val="multilevel"/>
    <w:tmpl w:val="040B001F"/>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4" w15:restartNumberingAfterBreak="0">
    <w:nsid w:val="4694720D"/>
    <w:multiLevelType w:val="hybridMultilevel"/>
    <w:tmpl w:val="6AA6E33E"/>
    <w:lvl w:ilvl="0" w:tplc="77D82946">
      <w:start w:val="1"/>
      <w:numFmt w:val="bullet"/>
      <w:lvlText w:val=""/>
      <w:lvlJc w:val="left"/>
      <w:pPr>
        <w:tabs>
          <w:tab w:val="num" w:pos="720"/>
        </w:tabs>
        <w:ind w:left="720" w:hanging="360"/>
      </w:pPr>
      <w:rPr>
        <w:rFonts w:ascii="Symbol" w:hAnsi="Symbol" w:hint="default"/>
        <w:sz w:val="20"/>
      </w:rPr>
    </w:lvl>
    <w:lvl w:ilvl="1" w:tplc="E03C104C" w:tentative="1">
      <w:start w:val="1"/>
      <w:numFmt w:val="bullet"/>
      <w:lvlText w:val="o"/>
      <w:lvlJc w:val="left"/>
      <w:pPr>
        <w:tabs>
          <w:tab w:val="num" w:pos="1440"/>
        </w:tabs>
        <w:ind w:left="1440" w:hanging="360"/>
      </w:pPr>
      <w:rPr>
        <w:rFonts w:ascii="Courier New" w:hAnsi="Courier New" w:hint="default"/>
        <w:sz w:val="20"/>
      </w:rPr>
    </w:lvl>
    <w:lvl w:ilvl="2" w:tplc="A39410DA" w:tentative="1">
      <w:start w:val="1"/>
      <w:numFmt w:val="bullet"/>
      <w:lvlText w:val=""/>
      <w:lvlJc w:val="left"/>
      <w:pPr>
        <w:tabs>
          <w:tab w:val="num" w:pos="2160"/>
        </w:tabs>
        <w:ind w:left="2160" w:hanging="360"/>
      </w:pPr>
      <w:rPr>
        <w:rFonts w:ascii="Wingdings" w:hAnsi="Wingdings" w:hint="default"/>
        <w:sz w:val="20"/>
      </w:rPr>
    </w:lvl>
    <w:lvl w:ilvl="3" w:tplc="C5586E68" w:tentative="1">
      <w:start w:val="1"/>
      <w:numFmt w:val="bullet"/>
      <w:lvlText w:val=""/>
      <w:lvlJc w:val="left"/>
      <w:pPr>
        <w:tabs>
          <w:tab w:val="num" w:pos="2880"/>
        </w:tabs>
        <w:ind w:left="2880" w:hanging="360"/>
      </w:pPr>
      <w:rPr>
        <w:rFonts w:ascii="Wingdings" w:hAnsi="Wingdings" w:hint="default"/>
        <w:sz w:val="20"/>
      </w:rPr>
    </w:lvl>
    <w:lvl w:ilvl="4" w:tplc="EA1A7DCA" w:tentative="1">
      <w:start w:val="1"/>
      <w:numFmt w:val="bullet"/>
      <w:lvlText w:val=""/>
      <w:lvlJc w:val="left"/>
      <w:pPr>
        <w:tabs>
          <w:tab w:val="num" w:pos="3600"/>
        </w:tabs>
        <w:ind w:left="3600" w:hanging="360"/>
      </w:pPr>
      <w:rPr>
        <w:rFonts w:ascii="Wingdings" w:hAnsi="Wingdings" w:hint="default"/>
        <w:sz w:val="20"/>
      </w:rPr>
    </w:lvl>
    <w:lvl w:ilvl="5" w:tplc="4636F57C" w:tentative="1">
      <w:start w:val="1"/>
      <w:numFmt w:val="bullet"/>
      <w:lvlText w:val=""/>
      <w:lvlJc w:val="left"/>
      <w:pPr>
        <w:tabs>
          <w:tab w:val="num" w:pos="4320"/>
        </w:tabs>
        <w:ind w:left="4320" w:hanging="360"/>
      </w:pPr>
      <w:rPr>
        <w:rFonts w:ascii="Wingdings" w:hAnsi="Wingdings" w:hint="default"/>
        <w:sz w:val="20"/>
      </w:rPr>
    </w:lvl>
    <w:lvl w:ilvl="6" w:tplc="59244140" w:tentative="1">
      <w:start w:val="1"/>
      <w:numFmt w:val="bullet"/>
      <w:lvlText w:val=""/>
      <w:lvlJc w:val="left"/>
      <w:pPr>
        <w:tabs>
          <w:tab w:val="num" w:pos="5040"/>
        </w:tabs>
        <w:ind w:left="5040" w:hanging="360"/>
      </w:pPr>
      <w:rPr>
        <w:rFonts w:ascii="Wingdings" w:hAnsi="Wingdings" w:hint="default"/>
        <w:sz w:val="20"/>
      </w:rPr>
    </w:lvl>
    <w:lvl w:ilvl="7" w:tplc="90DA9858" w:tentative="1">
      <w:start w:val="1"/>
      <w:numFmt w:val="bullet"/>
      <w:lvlText w:val=""/>
      <w:lvlJc w:val="left"/>
      <w:pPr>
        <w:tabs>
          <w:tab w:val="num" w:pos="5760"/>
        </w:tabs>
        <w:ind w:left="5760" w:hanging="360"/>
      </w:pPr>
      <w:rPr>
        <w:rFonts w:ascii="Wingdings" w:hAnsi="Wingdings" w:hint="default"/>
        <w:sz w:val="20"/>
      </w:rPr>
    </w:lvl>
    <w:lvl w:ilvl="8" w:tplc="0E72715E"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98B2228"/>
    <w:multiLevelType w:val="hybridMultilevel"/>
    <w:tmpl w:val="3ABE0C04"/>
    <w:lvl w:ilvl="0" w:tplc="6D2A4064">
      <w:start w:val="1"/>
      <w:numFmt w:val="bullet"/>
      <w:lvlText w:val=""/>
      <w:lvlJc w:val="left"/>
      <w:pPr>
        <w:tabs>
          <w:tab w:val="num" w:pos="720"/>
        </w:tabs>
        <w:ind w:left="720" w:hanging="360"/>
      </w:pPr>
      <w:rPr>
        <w:rFonts w:ascii="Symbol" w:hAnsi="Symbol" w:hint="default"/>
        <w:sz w:val="20"/>
      </w:rPr>
    </w:lvl>
    <w:lvl w:ilvl="1" w:tplc="D04C6B62" w:tentative="1">
      <w:start w:val="1"/>
      <w:numFmt w:val="bullet"/>
      <w:lvlText w:val="o"/>
      <w:lvlJc w:val="left"/>
      <w:pPr>
        <w:tabs>
          <w:tab w:val="num" w:pos="1440"/>
        </w:tabs>
        <w:ind w:left="1440" w:hanging="360"/>
      </w:pPr>
      <w:rPr>
        <w:rFonts w:ascii="Courier New" w:hAnsi="Courier New" w:hint="default"/>
        <w:sz w:val="20"/>
      </w:rPr>
    </w:lvl>
    <w:lvl w:ilvl="2" w:tplc="E5709BF0" w:tentative="1">
      <w:start w:val="1"/>
      <w:numFmt w:val="bullet"/>
      <w:lvlText w:val=""/>
      <w:lvlJc w:val="left"/>
      <w:pPr>
        <w:tabs>
          <w:tab w:val="num" w:pos="2160"/>
        </w:tabs>
        <w:ind w:left="2160" w:hanging="360"/>
      </w:pPr>
      <w:rPr>
        <w:rFonts w:ascii="Wingdings" w:hAnsi="Wingdings" w:hint="default"/>
        <w:sz w:val="20"/>
      </w:rPr>
    </w:lvl>
    <w:lvl w:ilvl="3" w:tplc="D352A976" w:tentative="1">
      <w:start w:val="1"/>
      <w:numFmt w:val="bullet"/>
      <w:lvlText w:val=""/>
      <w:lvlJc w:val="left"/>
      <w:pPr>
        <w:tabs>
          <w:tab w:val="num" w:pos="2880"/>
        </w:tabs>
        <w:ind w:left="2880" w:hanging="360"/>
      </w:pPr>
      <w:rPr>
        <w:rFonts w:ascii="Wingdings" w:hAnsi="Wingdings" w:hint="default"/>
        <w:sz w:val="20"/>
      </w:rPr>
    </w:lvl>
    <w:lvl w:ilvl="4" w:tplc="C3C4DAA2" w:tentative="1">
      <w:start w:val="1"/>
      <w:numFmt w:val="bullet"/>
      <w:lvlText w:val=""/>
      <w:lvlJc w:val="left"/>
      <w:pPr>
        <w:tabs>
          <w:tab w:val="num" w:pos="3600"/>
        </w:tabs>
        <w:ind w:left="3600" w:hanging="360"/>
      </w:pPr>
      <w:rPr>
        <w:rFonts w:ascii="Wingdings" w:hAnsi="Wingdings" w:hint="default"/>
        <w:sz w:val="20"/>
      </w:rPr>
    </w:lvl>
    <w:lvl w:ilvl="5" w:tplc="046A912C" w:tentative="1">
      <w:start w:val="1"/>
      <w:numFmt w:val="bullet"/>
      <w:lvlText w:val=""/>
      <w:lvlJc w:val="left"/>
      <w:pPr>
        <w:tabs>
          <w:tab w:val="num" w:pos="4320"/>
        </w:tabs>
        <w:ind w:left="4320" w:hanging="360"/>
      </w:pPr>
      <w:rPr>
        <w:rFonts w:ascii="Wingdings" w:hAnsi="Wingdings" w:hint="default"/>
        <w:sz w:val="20"/>
      </w:rPr>
    </w:lvl>
    <w:lvl w:ilvl="6" w:tplc="BC1C344C" w:tentative="1">
      <w:start w:val="1"/>
      <w:numFmt w:val="bullet"/>
      <w:lvlText w:val=""/>
      <w:lvlJc w:val="left"/>
      <w:pPr>
        <w:tabs>
          <w:tab w:val="num" w:pos="5040"/>
        </w:tabs>
        <w:ind w:left="5040" w:hanging="360"/>
      </w:pPr>
      <w:rPr>
        <w:rFonts w:ascii="Wingdings" w:hAnsi="Wingdings" w:hint="default"/>
        <w:sz w:val="20"/>
      </w:rPr>
    </w:lvl>
    <w:lvl w:ilvl="7" w:tplc="A334723A" w:tentative="1">
      <w:start w:val="1"/>
      <w:numFmt w:val="bullet"/>
      <w:lvlText w:val=""/>
      <w:lvlJc w:val="left"/>
      <w:pPr>
        <w:tabs>
          <w:tab w:val="num" w:pos="5760"/>
        </w:tabs>
        <w:ind w:left="5760" w:hanging="360"/>
      </w:pPr>
      <w:rPr>
        <w:rFonts w:ascii="Wingdings" w:hAnsi="Wingdings" w:hint="default"/>
        <w:sz w:val="20"/>
      </w:rPr>
    </w:lvl>
    <w:lvl w:ilvl="8" w:tplc="B128F56E"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D7553C3"/>
    <w:multiLevelType w:val="hybridMultilevel"/>
    <w:tmpl w:val="592C40A2"/>
    <w:lvl w:ilvl="0" w:tplc="06A8B6C2">
      <w:start w:val="1"/>
      <w:numFmt w:val="bullet"/>
      <w:lvlText w:val=""/>
      <w:lvlJc w:val="left"/>
      <w:pPr>
        <w:tabs>
          <w:tab w:val="num" w:pos="720"/>
        </w:tabs>
        <w:ind w:left="720" w:hanging="360"/>
      </w:pPr>
      <w:rPr>
        <w:rFonts w:ascii="Symbol" w:hAnsi="Symbol" w:hint="default"/>
        <w:sz w:val="20"/>
      </w:rPr>
    </w:lvl>
    <w:lvl w:ilvl="1" w:tplc="E1702B74">
      <w:start w:val="1"/>
      <w:numFmt w:val="bullet"/>
      <w:lvlText w:val="o"/>
      <w:lvlJc w:val="left"/>
      <w:pPr>
        <w:tabs>
          <w:tab w:val="num" w:pos="1440"/>
        </w:tabs>
        <w:ind w:left="1440" w:hanging="360"/>
      </w:pPr>
      <w:rPr>
        <w:rFonts w:ascii="Courier New" w:hAnsi="Courier New" w:hint="default"/>
        <w:sz w:val="20"/>
      </w:rPr>
    </w:lvl>
    <w:lvl w:ilvl="2" w:tplc="75A49242" w:tentative="1">
      <w:start w:val="1"/>
      <w:numFmt w:val="bullet"/>
      <w:lvlText w:val=""/>
      <w:lvlJc w:val="left"/>
      <w:pPr>
        <w:tabs>
          <w:tab w:val="num" w:pos="2160"/>
        </w:tabs>
        <w:ind w:left="2160" w:hanging="360"/>
      </w:pPr>
      <w:rPr>
        <w:rFonts w:ascii="Wingdings" w:hAnsi="Wingdings" w:hint="default"/>
        <w:sz w:val="20"/>
      </w:rPr>
    </w:lvl>
    <w:lvl w:ilvl="3" w:tplc="6F1CE028" w:tentative="1">
      <w:start w:val="1"/>
      <w:numFmt w:val="bullet"/>
      <w:lvlText w:val=""/>
      <w:lvlJc w:val="left"/>
      <w:pPr>
        <w:tabs>
          <w:tab w:val="num" w:pos="2880"/>
        </w:tabs>
        <w:ind w:left="2880" w:hanging="360"/>
      </w:pPr>
      <w:rPr>
        <w:rFonts w:ascii="Wingdings" w:hAnsi="Wingdings" w:hint="default"/>
        <w:sz w:val="20"/>
      </w:rPr>
    </w:lvl>
    <w:lvl w:ilvl="4" w:tplc="0D640616" w:tentative="1">
      <w:start w:val="1"/>
      <w:numFmt w:val="bullet"/>
      <w:lvlText w:val=""/>
      <w:lvlJc w:val="left"/>
      <w:pPr>
        <w:tabs>
          <w:tab w:val="num" w:pos="3600"/>
        </w:tabs>
        <w:ind w:left="3600" w:hanging="360"/>
      </w:pPr>
      <w:rPr>
        <w:rFonts w:ascii="Wingdings" w:hAnsi="Wingdings" w:hint="default"/>
        <w:sz w:val="20"/>
      </w:rPr>
    </w:lvl>
    <w:lvl w:ilvl="5" w:tplc="C7663CA8" w:tentative="1">
      <w:start w:val="1"/>
      <w:numFmt w:val="bullet"/>
      <w:lvlText w:val=""/>
      <w:lvlJc w:val="left"/>
      <w:pPr>
        <w:tabs>
          <w:tab w:val="num" w:pos="4320"/>
        </w:tabs>
        <w:ind w:left="4320" w:hanging="360"/>
      </w:pPr>
      <w:rPr>
        <w:rFonts w:ascii="Wingdings" w:hAnsi="Wingdings" w:hint="default"/>
        <w:sz w:val="20"/>
      </w:rPr>
    </w:lvl>
    <w:lvl w:ilvl="6" w:tplc="56E04852" w:tentative="1">
      <w:start w:val="1"/>
      <w:numFmt w:val="bullet"/>
      <w:lvlText w:val=""/>
      <w:lvlJc w:val="left"/>
      <w:pPr>
        <w:tabs>
          <w:tab w:val="num" w:pos="5040"/>
        </w:tabs>
        <w:ind w:left="5040" w:hanging="360"/>
      </w:pPr>
      <w:rPr>
        <w:rFonts w:ascii="Wingdings" w:hAnsi="Wingdings" w:hint="default"/>
        <w:sz w:val="20"/>
      </w:rPr>
    </w:lvl>
    <w:lvl w:ilvl="7" w:tplc="CC044FFE" w:tentative="1">
      <w:start w:val="1"/>
      <w:numFmt w:val="bullet"/>
      <w:lvlText w:val=""/>
      <w:lvlJc w:val="left"/>
      <w:pPr>
        <w:tabs>
          <w:tab w:val="num" w:pos="5760"/>
        </w:tabs>
        <w:ind w:left="5760" w:hanging="360"/>
      </w:pPr>
      <w:rPr>
        <w:rFonts w:ascii="Wingdings" w:hAnsi="Wingdings" w:hint="default"/>
        <w:sz w:val="20"/>
      </w:rPr>
    </w:lvl>
    <w:lvl w:ilvl="8" w:tplc="277C4710"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6B0568A"/>
    <w:multiLevelType w:val="hybridMultilevel"/>
    <w:tmpl w:val="8850EAF6"/>
    <w:lvl w:ilvl="0" w:tplc="040B0001">
      <w:start w:val="1"/>
      <w:numFmt w:val="bullet"/>
      <w:lvlText w:val=""/>
      <w:lvlJc w:val="left"/>
      <w:pPr>
        <w:tabs>
          <w:tab w:val="num" w:pos="360"/>
        </w:tabs>
        <w:ind w:left="360" w:hanging="360"/>
      </w:pPr>
      <w:rPr>
        <w:rFonts w:ascii="Symbol" w:hAnsi="Symbol" w:hint="default"/>
      </w:rPr>
    </w:lvl>
    <w:lvl w:ilvl="1" w:tplc="E48C63C0">
      <w:start w:val="2"/>
      <w:numFmt w:val="bullet"/>
      <w:lvlText w:val="-"/>
      <w:lvlJc w:val="left"/>
      <w:pPr>
        <w:tabs>
          <w:tab w:val="num" w:pos="1080"/>
        </w:tabs>
        <w:ind w:left="1080" w:hanging="360"/>
      </w:pPr>
      <w:rPr>
        <w:rFonts w:ascii="Times New Roman" w:eastAsia="Times New Roman" w:hAnsi="Times New Roman" w:hint="default"/>
      </w:rPr>
    </w:lvl>
    <w:lvl w:ilvl="2" w:tplc="040B0005" w:tentative="1">
      <w:start w:val="1"/>
      <w:numFmt w:val="bullet"/>
      <w:lvlText w:val=""/>
      <w:lvlJc w:val="left"/>
      <w:pPr>
        <w:tabs>
          <w:tab w:val="num" w:pos="1800"/>
        </w:tabs>
        <w:ind w:left="1800" w:hanging="360"/>
      </w:pPr>
      <w:rPr>
        <w:rFonts w:ascii="Wingdings" w:hAnsi="Wingdings" w:hint="default"/>
      </w:rPr>
    </w:lvl>
    <w:lvl w:ilvl="3" w:tplc="040B0001" w:tentative="1">
      <w:start w:val="1"/>
      <w:numFmt w:val="bullet"/>
      <w:lvlText w:val=""/>
      <w:lvlJc w:val="left"/>
      <w:pPr>
        <w:tabs>
          <w:tab w:val="num" w:pos="2520"/>
        </w:tabs>
        <w:ind w:left="2520" w:hanging="360"/>
      </w:pPr>
      <w:rPr>
        <w:rFonts w:ascii="Symbol" w:hAnsi="Symbol" w:hint="default"/>
      </w:rPr>
    </w:lvl>
    <w:lvl w:ilvl="4" w:tplc="040B0003" w:tentative="1">
      <w:start w:val="1"/>
      <w:numFmt w:val="bullet"/>
      <w:lvlText w:val="o"/>
      <w:lvlJc w:val="left"/>
      <w:pPr>
        <w:tabs>
          <w:tab w:val="num" w:pos="3240"/>
        </w:tabs>
        <w:ind w:left="3240" w:hanging="360"/>
      </w:pPr>
      <w:rPr>
        <w:rFonts w:ascii="Courier New" w:hAnsi="Courier New" w:hint="default"/>
      </w:rPr>
    </w:lvl>
    <w:lvl w:ilvl="5" w:tplc="040B0005" w:tentative="1">
      <w:start w:val="1"/>
      <w:numFmt w:val="bullet"/>
      <w:lvlText w:val=""/>
      <w:lvlJc w:val="left"/>
      <w:pPr>
        <w:tabs>
          <w:tab w:val="num" w:pos="3960"/>
        </w:tabs>
        <w:ind w:left="3960" w:hanging="360"/>
      </w:pPr>
      <w:rPr>
        <w:rFonts w:ascii="Wingdings" w:hAnsi="Wingdings" w:hint="default"/>
      </w:rPr>
    </w:lvl>
    <w:lvl w:ilvl="6" w:tplc="040B0001" w:tentative="1">
      <w:start w:val="1"/>
      <w:numFmt w:val="bullet"/>
      <w:lvlText w:val=""/>
      <w:lvlJc w:val="left"/>
      <w:pPr>
        <w:tabs>
          <w:tab w:val="num" w:pos="4680"/>
        </w:tabs>
        <w:ind w:left="4680" w:hanging="360"/>
      </w:pPr>
      <w:rPr>
        <w:rFonts w:ascii="Symbol" w:hAnsi="Symbol" w:hint="default"/>
      </w:rPr>
    </w:lvl>
    <w:lvl w:ilvl="7" w:tplc="040B0003" w:tentative="1">
      <w:start w:val="1"/>
      <w:numFmt w:val="bullet"/>
      <w:lvlText w:val="o"/>
      <w:lvlJc w:val="left"/>
      <w:pPr>
        <w:tabs>
          <w:tab w:val="num" w:pos="5400"/>
        </w:tabs>
        <w:ind w:left="5400" w:hanging="360"/>
      </w:pPr>
      <w:rPr>
        <w:rFonts w:ascii="Courier New" w:hAnsi="Courier New" w:hint="default"/>
      </w:rPr>
    </w:lvl>
    <w:lvl w:ilvl="8" w:tplc="040B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57935A38"/>
    <w:multiLevelType w:val="hybridMultilevel"/>
    <w:tmpl w:val="B4CA1BFC"/>
    <w:lvl w:ilvl="0" w:tplc="BB8EBA64">
      <w:numFmt w:val="bullet"/>
      <w:lvlText w:val="-"/>
      <w:lvlJc w:val="left"/>
      <w:pPr>
        <w:tabs>
          <w:tab w:val="num" w:pos="720"/>
        </w:tabs>
        <w:ind w:left="720" w:hanging="360"/>
      </w:pPr>
      <w:rPr>
        <w:rFonts w:ascii="Times New Roman" w:eastAsia="Times New Roman" w:hAnsi="Times New Roman" w:hint="default"/>
      </w:rPr>
    </w:lvl>
    <w:lvl w:ilvl="1" w:tplc="040B0003" w:tentative="1">
      <w:start w:val="1"/>
      <w:numFmt w:val="bullet"/>
      <w:lvlText w:val="o"/>
      <w:lvlJc w:val="left"/>
      <w:pPr>
        <w:tabs>
          <w:tab w:val="num" w:pos="1440"/>
        </w:tabs>
        <w:ind w:left="1440" w:hanging="360"/>
      </w:pPr>
      <w:rPr>
        <w:rFonts w:ascii="Courier New" w:hAnsi="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AD8658E"/>
    <w:multiLevelType w:val="hybridMultilevel"/>
    <w:tmpl w:val="85A2413C"/>
    <w:lvl w:ilvl="0" w:tplc="0674EC4E">
      <w:start w:val="1"/>
      <w:numFmt w:val="bullet"/>
      <w:lvlText w:val=""/>
      <w:lvlJc w:val="left"/>
      <w:pPr>
        <w:tabs>
          <w:tab w:val="num" w:pos="720"/>
        </w:tabs>
        <w:ind w:left="720" w:hanging="360"/>
      </w:pPr>
      <w:rPr>
        <w:rFonts w:ascii="Symbol" w:hAnsi="Symbol" w:hint="default"/>
        <w:sz w:val="20"/>
      </w:rPr>
    </w:lvl>
    <w:lvl w:ilvl="1" w:tplc="F3A6C5DE" w:tentative="1">
      <w:start w:val="1"/>
      <w:numFmt w:val="bullet"/>
      <w:lvlText w:val="o"/>
      <w:lvlJc w:val="left"/>
      <w:pPr>
        <w:tabs>
          <w:tab w:val="num" w:pos="1440"/>
        </w:tabs>
        <w:ind w:left="1440" w:hanging="360"/>
      </w:pPr>
      <w:rPr>
        <w:rFonts w:ascii="Courier New" w:hAnsi="Courier New" w:hint="default"/>
        <w:sz w:val="20"/>
      </w:rPr>
    </w:lvl>
    <w:lvl w:ilvl="2" w:tplc="75BADF38" w:tentative="1">
      <w:start w:val="1"/>
      <w:numFmt w:val="bullet"/>
      <w:lvlText w:val=""/>
      <w:lvlJc w:val="left"/>
      <w:pPr>
        <w:tabs>
          <w:tab w:val="num" w:pos="2160"/>
        </w:tabs>
        <w:ind w:left="2160" w:hanging="360"/>
      </w:pPr>
      <w:rPr>
        <w:rFonts w:ascii="Wingdings" w:hAnsi="Wingdings" w:hint="default"/>
        <w:sz w:val="20"/>
      </w:rPr>
    </w:lvl>
    <w:lvl w:ilvl="3" w:tplc="0558750E" w:tentative="1">
      <w:start w:val="1"/>
      <w:numFmt w:val="bullet"/>
      <w:lvlText w:val=""/>
      <w:lvlJc w:val="left"/>
      <w:pPr>
        <w:tabs>
          <w:tab w:val="num" w:pos="2880"/>
        </w:tabs>
        <w:ind w:left="2880" w:hanging="360"/>
      </w:pPr>
      <w:rPr>
        <w:rFonts w:ascii="Wingdings" w:hAnsi="Wingdings" w:hint="default"/>
        <w:sz w:val="20"/>
      </w:rPr>
    </w:lvl>
    <w:lvl w:ilvl="4" w:tplc="3FF633F6" w:tentative="1">
      <w:start w:val="1"/>
      <w:numFmt w:val="bullet"/>
      <w:lvlText w:val=""/>
      <w:lvlJc w:val="left"/>
      <w:pPr>
        <w:tabs>
          <w:tab w:val="num" w:pos="3600"/>
        </w:tabs>
        <w:ind w:left="3600" w:hanging="360"/>
      </w:pPr>
      <w:rPr>
        <w:rFonts w:ascii="Wingdings" w:hAnsi="Wingdings" w:hint="default"/>
        <w:sz w:val="20"/>
      </w:rPr>
    </w:lvl>
    <w:lvl w:ilvl="5" w:tplc="DDEE6F74" w:tentative="1">
      <w:start w:val="1"/>
      <w:numFmt w:val="bullet"/>
      <w:lvlText w:val=""/>
      <w:lvlJc w:val="left"/>
      <w:pPr>
        <w:tabs>
          <w:tab w:val="num" w:pos="4320"/>
        </w:tabs>
        <w:ind w:left="4320" w:hanging="360"/>
      </w:pPr>
      <w:rPr>
        <w:rFonts w:ascii="Wingdings" w:hAnsi="Wingdings" w:hint="default"/>
        <w:sz w:val="20"/>
      </w:rPr>
    </w:lvl>
    <w:lvl w:ilvl="6" w:tplc="5096E36A" w:tentative="1">
      <w:start w:val="1"/>
      <w:numFmt w:val="bullet"/>
      <w:lvlText w:val=""/>
      <w:lvlJc w:val="left"/>
      <w:pPr>
        <w:tabs>
          <w:tab w:val="num" w:pos="5040"/>
        </w:tabs>
        <w:ind w:left="5040" w:hanging="360"/>
      </w:pPr>
      <w:rPr>
        <w:rFonts w:ascii="Wingdings" w:hAnsi="Wingdings" w:hint="default"/>
        <w:sz w:val="20"/>
      </w:rPr>
    </w:lvl>
    <w:lvl w:ilvl="7" w:tplc="ED101E5A" w:tentative="1">
      <w:start w:val="1"/>
      <w:numFmt w:val="bullet"/>
      <w:lvlText w:val=""/>
      <w:lvlJc w:val="left"/>
      <w:pPr>
        <w:tabs>
          <w:tab w:val="num" w:pos="5760"/>
        </w:tabs>
        <w:ind w:left="5760" w:hanging="360"/>
      </w:pPr>
      <w:rPr>
        <w:rFonts w:ascii="Wingdings" w:hAnsi="Wingdings" w:hint="default"/>
        <w:sz w:val="20"/>
      </w:rPr>
    </w:lvl>
    <w:lvl w:ilvl="8" w:tplc="C986D4D0"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B982B49"/>
    <w:multiLevelType w:val="hybridMultilevel"/>
    <w:tmpl w:val="957EA426"/>
    <w:lvl w:ilvl="0" w:tplc="040B0001">
      <w:start w:val="1"/>
      <w:numFmt w:val="bullet"/>
      <w:lvlText w:val=""/>
      <w:lvlJc w:val="left"/>
      <w:pPr>
        <w:tabs>
          <w:tab w:val="num" w:pos="360"/>
        </w:tabs>
        <w:ind w:left="360" w:hanging="360"/>
      </w:pPr>
      <w:rPr>
        <w:rFonts w:ascii="Symbol" w:hAnsi="Symbol" w:hint="default"/>
      </w:rPr>
    </w:lvl>
    <w:lvl w:ilvl="1" w:tplc="040B0003">
      <w:start w:val="1"/>
      <w:numFmt w:val="bullet"/>
      <w:lvlText w:val="o"/>
      <w:lvlJc w:val="left"/>
      <w:pPr>
        <w:tabs>
          <w:tab w:val="num" w:pos="1080"/>
        </w:tabs>
        <w:ind w:left="1080" w:hanging="360"/>
      </w:pPr>
      <w:rPr>
        <w:rFonts w:ascii="Courier New" w:hAnsi="Courier New" w:hint="default"/>
      </w:rPr>
    </w:lvl>
    <w:lvl w:ilvl="2" w:tplc="040B0005" w:tentative="1">
      <w:start w:val="1"/>
      <w:numFmt w:val="bullet"/>
      <w:lvlText w:val=""/>
      <w:lvlJc w:val="left"/>
      <w:pPr>
        <w:tabs>
          <w:tab w:val="num" w:pos="1800"/>
        </w:tabs>
        <w:ind w:left="1800" w:hanging="360"/>
      </w:pPr>
      <w:rPr>
        <w:rFonts w:ascii="Wingdings" w:hAnsi="Wingdings" w:hint="default"/>
      </w:rPr>
    </w:lvl>
    <w:lvl w:ilvl="3" w:tplc="040B0001" w:tentative="1">
      <w:start w:val="1"/>
      <w:numFmt w:val="bullet"/>
      <w:lvlText w:val=""/>
      <w:lvlJc w:val="left"/>
      <w:pPr>
        <w:tabs>
          <w:tab w:val="num" w:pos="2520"/>
        </w:tabs>
        <w:ind w:left="2520" w:hanging="360"/>
      </w:pPr>
      <w:rPr>
        <w:rFonts w:ascii="Symbol" w:hAnsi="Symbol" w:hint="default"/>
      </w:rPr>
    </w:lvl>
    <w:lvl w:ilvl="4" w:tplc="040B0003" w:tentative="1">
      <w:start w:val="1"/>
      <w:numFmt w:val="bullet"/>
      <w:lvlText w:val="o"/>
      <w:lvlJc w:val="left"/>
      <w:pPr>
        <w:tabs>
          <w:tab w:val="num" w:pos="3240"/>
        </w:tabs>
        <w:ind w:left="3240" w:hanging="360"/>
      </w:pPr>
      <w:rPr>
        <w:rFonts w:ascii="Courier New" w:hAnsi="Courier New" w:hint="default"/>
      </w:rPr>
    </w:lvl>
    <w:lvl w:ilvl="5" w:tplc="040B0005" w:tentative="1">
      <w:start w:val="1"/>
      <w:numFmt w:val="bullet"/>
      <w:lvlText w:val=""/>
      <w:lvlJc w:val="left"/>
      <w:pPr>
        <w:tabs>
          <w:tab w:val="num" w:pos="3960"/>
        </w:tabs>
        <w:ind w:left="3960" w:hanging="360"/>
      </w:pPr>
      <w:rPr>
        <w:rFonts w:ascii="Wingdings" w:hAnsi="Wingdings" w:hint="default"/>
      </w:rPr>
    </w:lvl>
    <w:lvl w:ilvl="6" w:tplc="040B0001" w:tentative="1">
      <w:start w:val="1"/>
      <w:numFmt w:val="bullet"/>
      <w:lvlText w:val=""/>
      <w:lvlJc w:val="left"/>
      <w:pPr>
        <w:tabs>
          <w:tab w:val="num" w:pos="4680"/>
        </w:tabs>
        <w:ind w:left="4680" w:hanging="360"/>
      </w:pPr>
      <w:rPr>
        <w:rFonts w:ascii="Symbol" w:hAnsi="Symbol" w:hint="default"/>
      </w:rPr>
    </w:lvl>
    <w:lvl w:ilvl="7" w:tplc="040B0003" w:tentative="1">
      <w:start w:val="1"/>
      <w:numFmt w:val="bullet"/>
      <w:lvlText w:val="o"/>
      <w:lvlJc w:val="left"/>
      <w:pPr>
        <w:tabs>
          <w:tab w:val="num" w:pos="5400"/>
        </w:tabs>
        <w:ind w:left="5400" w:hanging="360"/>
      </w:pPr>
      <w:rPr>
        <w:rFonts w:ascii="Courier New" w:hAnsi="Courier New" w:hint="default"/>
      </w:rPr>
    </w:lvl>
    <w:lvl w:ilvl="8" w:tplc="040B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5EB80278"/>
    <w:multiLevelType w:val="multilevel"/>
    <w:tmpl w:val="040B001F"/>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32" w15:restartNumberingAfterBreak="0">
    <w:nsid w:val="5F7E37DD"/>
    <w:multiLevelType w:val="hybridMultilevel"/>
    <w:tmpl w:val="83FC03FA"/>
    <w:lvl w:ilvl="0" w:tplc="040B0001">
      <w:start w:val="1"/>
      <w:numFmt w:val="bullet"/>
      <w:lvlText w:val=""/>
      <w:lvlJc w:val="left"/>
      <w:pPr>
        <w:tabs>
          <w:tab w:val="num" w:pos="1168"/>
        </w:tabs>
        <w:ind w:left="1168" w:hanging="360"/>
      </w:pPr>
      <w:rPr>
        <w:rFonts w:ascii="Symbol" w:hAnsi="Symbol" w:hint="default"/>
      </w:rPr>
    </w:lvl>
    <w:lvl w:ilvl="1" w:tplc="040B0003" w:tentative="1">
      <w:start w:val="1"/>
      <w:numFmt w:val="bullet"/>
      <w:lvlText w:val="o"/>
      <w:lvlJc w:val="left"/>
      <w:pPr>
        <w:tabs>
          <w:tab w:val="num" w:pos="1888"/>
        </w:tabs>
        <w:ind w:left="1888" w:hanging="360"/>
      </w:pPr>
      <w:rPr>
        <w:rFonts w:ascii="Courier New" w:hAnsi="Courier New" w:hint="default"/>
      </w:rPr>
    </w:lvl>
    <w:lvl w:ilvl="2" w:tplc="040B0005" w:tentative="1">
      <w:start w:val="1"/>
      <w:numFmt w:val="bullet"/>
      <w:lvlText w:val=""/>
      <w:lvlJc w:val="left"/>
      <w:pPr>
        <w:tabs>
          <w:tab w:val="num" w:pos="2608"/>
        </w:tabs>
        <w:ind w:left="2608" w:hanging="360"/>
      </w:pPr>
      <w:rPr>
        <w:rFonts w:ascii="Wingdings" w:hAnsi="Wingdings" w:hint="default"/>
      </w:rPr>
    </w:lvl>
    <w:lvl w:ilvl="3" w:tplc="040B0001" w:tentative="1">
      <w:start w:val="1"/>
      <w:numFmt w:val="bullet"/>
      <w:lvlText w:val=""/>
      <w:lvlJc w:val="left"/>
      <w:pPr>
        <w:tabs>
          <w:tab w:val="num" w:pos="3328"/>
        </w:tabs>
        <w:ind w:left="3328" w:hanging="360"/>
      </w:pPr>
      <w:rPr>
        <w:rFonts w:ascii="Symbol" w:hAnsi="Symbol" w:hint="default"/>
      </w:rPr>
    </w:lvl>
    <w:lvl w:ilvl="4" w:tplc="040B0003" w:tentative="1">
      <w:start w:val="1"/>
      <w:numFmt w:val="bullet"/>
      <w:lvlText w:val="o"/>
      <w:lvlJc w:val="left"/>
      <w:pPr>
        <w:tabs>
          <w:tab w:val="num" w:pos="4048"/>
        </w:tabs>
        <w:ind w:left="4048" w:hanging="360"/>
      </w:pPr>
      <w:rPr>
        <w:rFonts w:ascii="Courier New" w:hAnsi="Courier New" w:hint="default"/>
      </w:rPr>
    </w:lvl>
    <w:lvl w:ilvl="5" w:tplc="040B0005" w:tentative="1">
      <w:start w:val="1"/>
      <w:numFmt w:val="bullet"/>
      <w:lvlText w:val=""/>
      <w:lvlJc w:val="left"/>
      <w:pPr>
        <w:tabs>
          <w:tab w:val="num" w:pos="4768"/>
        </w:tabs>
        <w:ind w:left="4768" w:hanging="360"/>
      </w:pPr>
      <w:rPr>
        <w:rFonts w:ascii="Wingdings" w:hAnsi="Wingdings" w:hint="default"/>
      </w:rPr>
    </w:lvl>
    <w:lvl w:ilvl="6" w:tplc="040B0001" w:tentative="1">
      <w:start w:val="1"/>
      <w:numFmt w:val="bullet"/>
      <w:lvlText w:val=""/>
      <w:lvlJc w:val="left"/>
      <w:pPr>
        <w:tabs>
          <w:tab w:val="num" w:pos="5488"/>
        </w:tabs>
        <w:ind w:left="5488" w:hanging="360"/>
      </w:pPr>
      <w:rPr>
        <w:rFonts w:ascii="Symbol" w:hAnsi="Symbol" w:hint="default"/>
      </w:rPr>
    </w:lvl>
    <w:lvl w:ilvl="7" w:tplc="040B0003" w:tentative="1">
      <w:start w:val="1"/>
      <w:numFmt w:val="bullet"/>
      <w:lvlText w:val="o"/>
      <w:lvlJc w:val="left"/>
      <w:pPr>
        <w:tabs>
          <w:tab w:val="num" w:pos="6208"/>
        </w:tabs>
        <w:ind w:left="6208" w:hanging="360"/>
      </w:pPr>
      <w:rPr>
        <w:rFonts w:ascii="Courier New" w:hAnsi="Courier New" w:hint="default"/>
      </w:rPr>
    </w:lvl>
    <w:lvl w:ilvl="8" w:tplc="040B0005" w:tentative="1">
      <w:start w:val="1"/>
      <w:numFmt w:val="bullet"/>
      <w:lvlText w:val=""/>
      <w:lvlJc w:val="left"/>
      <w:pPr>
        <w:tabs>
          <w:tab w:val="num" w:pos="6928"/>
        </w:tabs>
        <w:ind w:left="6928" w:hanging="360"/>
      </w:pPr>
      <w:rPr>
        <w:rFonts w:ascii="Wingdings" w:hAnsi="Wingdings" w:hint="default"/>
      </w:rPr>
    </w:lvl>
  </w:abstractNum>
  <w:abstractNum w:abstractNumId="33" w15:restartNumberingAfterBreak="0">
    <w:nsid w:val="62D143F3"/>
    <w:multiLevelType w:val="hybridMultilevel"/>
    <w:tmpl w:val="2B9083A8"/>
    <w:lvl w:ilvl="0" w:tplc="040B0017">
      <w:start w:val="1"/>
      <w:numFmt w:val="lowerLetter"/>
      <w:lvlText w:val="%1)"/>
      <w:lvlJc w:val="left"/>
      <w:pPr>
        <w:tabs>
          <w:tab w:val="num" w:pos="2024"/>
        </w:tabs>
        <w:ind w:left="2024" w:hanging="360"/>
      </w:pPr>
      <w:rPr>
        <w:rFonts w:cs="Times New Roman" w:hint="default"/>
      </w:rPr>
    </w:lvl>
    <w:lvl w:ilvl="1" w:tplc="040B0003" w:tentative="1">
      <w:start w:val="1"/>
      <w:numFmt w:val="bullet"/>
      <w:lvlText w:val="o"/>
      <w:lvlJc w:val="left"/>
      <w:pPr>
        <w:tabs>
          <w:tab w:val="num" w:pos="2744"/>
        </w:tabs>
        <w:ind w:left="2744" w:hanging="360"/>
      </w:pPr>
      <w:rPr>
        <w:rFonts w:ascii="Courier New" w:hAnsi="Courier New" w:hint="default"/>
      </w:rPr>
    </w:lvl>
    <w:lvl w:ilvl="2" w:tplc="040B0005" w:tentative="1">
      <w:start w:val="1"/>
      <w:numFmt w:val="bullet"/>
      <w:lvlText w:val=""/>
      <w:lvlJc w:val="left"/>
      <w:pPr>
        <w:tabs>
          <w:tab w:val="num" w:pos="3464"/>
        </w:tabs>
        <w:ind w:left="3464" w:hanging="360"/>
      </w:pPr>
      <w:rPr>
        <w:rFonts w:ascii="Wingdings" w:hAnsi="Wingdings" w:hint="default"/>
      </w:rPr>
    </w:lvl>
    <w:lvl w:ilvl="3" w:tplc="040B0001" w:tentative="1">
      <w:start w:val="1"/>
      <w:numFmt w:val="bullet"/>
      <w:lvlText w:val=""/>
      <w:lvlJc w:val="left"/>
      <w:pPr>
        <w:tabs>
          <w:tab w:val="num" w:pos="4184"/>
        </w:tabs>
        <w:ind w:left="4184" w:hanging="360"/>
      </w:pPr>
      <w:rPr>
        <w:rFonts w:ascii="Symbol" w:hAnsi="Symbol" w:hint="default"/>
      </w:rPr>
    </w:lvl>
    <w:lvl w:ilvl="4" w:tplc="040B0003" w:tentative="1">
      <w:start w:val="1"/>
      <w:numFmt w:val="bullet"/>
      <w:lvlText w:val="o"/>
      <w:lvlJc w:val="left"/>
      <w:pPr>
        <w:tabs>
          <w:tab w:val="num" w:pos="4904"/>
        </w:tabs>
        <w:ind w:left="4904" w:hanging="360"/>
      </w:pPr>
      <w:rPr>
        <w:rFonts w:ascii="Courier New" w:hAnsi="Courier New" w:hint="default"/>
      </w:rPr>
    </w:lvl>
    <w:lvl w:ilvl="5" w:tplc="040B0005" w:tentative="1">
      <w:start w:val="1"/>
      <w:numFmt w:val="bullet"/>
      <w:lvlText w:val=""/>
      <w:lvlJc w:val="left"/>
      <w:pPr>
        <w:tabs>
          <w:tab w:val="num" w:pos="5624"/>
        </w:tabs>
        <w:ind w:left="5624" w:hanging="360"/>
      </w:pPr>
      <w:rPr>
        <w:rFonts w:ascii="Wingdings" w:hAnsi="Wingdings" w:hint="default"/>
      </w:rPr>
    </w:lvl>
    <w:lvl w:ilvl="6" w:tplc="040B0001" w:tentative="1">
      <w:start w:val="1"/>
      <w:numFmt w:val="bullet"/>
      <w:lvlText w:val=""/>
      <w:lvlJc w:val="left"/>
      <w:pPr>
        <w:tabs>
          <w:tab w:val="num" w:pos="6344"/>
        </w:tabs>
        <w:ind w:left="6344" w:hanging="360"/>
      </w:pPr>
      <w:rPr>
        <w:rFonts w:ascii="Symbol" w:hAnsi="Symbol" w:hint="default"/>
      </w:rPr>
    </w:lvl>
    <w:lvl w:ilvl="7" w:tplc="040B0003" w:tentative="1">
      <w:start w:val="1"/>
      <w:numFmt w:val="bullet"/>
      <w:lvlText w:val="o"/>
      <w:lvlJc w:val="left"/>
      <w:pPr>
        <w:tabs>
          <w:tab w:val="num" w:pos="7064"/>
        </w:tabs>
        <w:ind w:left="7064" w:hanging="360"/>
      </w:pPr>
      <w:rPr>
        <w:rFonts w:ascii="Courier New" w:hAnsi="Courier New" w:hint="default"/>
      </w:rPr>
    </w:lvl>
    <w:lvl w:ilvl="8" w:tplc="040B0005" w:tentative="1">
      <w:start w:val="1"/>
      <w:numFmt w:val="bullet"/>
      <w:lvlText w:val=""/>
      <w:lvlJc w:val="left"/>
      <w:pPr>
        <w:tabs>
          <w:tab w:val="num" w:pos="7784"/>
        </w:tabs>
        <w:ind w:left="7784" w:hanging="360"/>
      </w:pPr>
      <w:rPr>
        <w:rFonts w:ascii="Wingdings" w:hAnsi="Wingdings" w:hint="default"/>
      </w:rPr>
    </w:lvl>
  </w:abstractNum>
  <w:abstractNum w:abstractNumId="34" w15:restartNumberingAfterBreak="0">
    <w:nsid w:val="648B643A"/>
    <w:multiLevelType w:val="hybridMultilevel"/>
    <w:tmpl w:val="A48872D8"/>
    <w:lvl w:ilvl="0" w:tplc="60DA27FE">
      <w:start w:val="1"/>
      <w:numFmt w:val="bullet"/>
      <w:lvlText w:val=""/>
      <w:lvlJc w:val="left"/>
      <w:pPr>
        <w:tabs>
          <w:tab w:val="num" w:pos="720"/>
        </w:tabs>
        <w:ind w:left="720" w:hanging="360"/>
      </w:pPr>
      <w:rPr>
        <w:rFonts w:ascii="Symbol" w:hAnsi="Symbol" w:hint="default"/>
        <w:sz w:val="20"/>
      </w:rPr>
    </w:lvl>
    <w:lvl w:ilvl="1" w:tplc="B6EADF16" w:tentative="1">
      <w:start w:val="1"/>
      <w:numFmt w:val="bullet"/>
      <w:lvlText w:val="o"/>
      <w:lvlJc w:val="left"/>
      <w:pPr>
        <w:tabs>
          <w:tab w:val="num" w:pos="1440"/>
        </w:tabs>
        <w:ind w:left="1440" w:hanging="360"/>
      </w:pPr>
      <w:rPr>
        <w:rFonts w:ascii="Courier New" w:hAnsi="Courier New" w:hint="default"/>
        <w:sz w:val="20"/>
      </w:rPr>
    </w:lvl>
    <w:lvl w:ilvl="2" w:tplc="DE0C0072" w:tentative="1">
      <w:start w:val="1"/>
      <w:numFmt w:val="bullet"/>
      <w:lvlText w:val=""/>
      <w:lvlJc w:val="left"/>
      <w:pPr>
        <w:tabs>
          <w:tab w:val="num" w:pos="2160"/>
        </w:tabs>
        <w:ind w:left="2160" w:hanging="360"/>
      </w:pPr>
      <w:rPr>
        <w:rFonts w:ascii="Wingdings" w:hAnsi="Wingdings" w:hint="default"/>
        <w:sz w:val="20"/>
      </w:rPr>
    </w:lvl>
    <w:lvl w:ilvl="3" w:tplc="77BC0D56" w:tentative="1">
      <w:start w:val="1"/>
      <w:numFmt w:val="bullet"/>
      <w:lvlText w:val=""/>
      <w:lvlJc w:val="left"/>
      <w:pPr>
        <w:tabs>
          <w:tab w:val="num" w:pos="2880"/>
        </w:tabs>
        <w:ind w:left="2880" w:hanging="360"/>
      </w:pPr>
      <w:rPr>
        <w:rFonts w:ascii="Wingdings" w:hAnsi="Wingdings" w:hint="default"/>
        <w:sz w:val="20"/>
      </w:rPr>
    </w:lvl>
    <w:lvl w:ilvl="4" w:tplc="F5B85E90" w:tentative="1">
      <w:start w:val="1"/>
      <w:numFmt w:val="bullet"/>
      <w:lvlText w:val=""/>
      <w:lvlJc w:val="left"/>
      <w:pPr>
        <w:tabs>
          <w:tab w:val="num" w:pos="3600"/>
        </w:tabs>
        <w:ind w:left="3600" w:hanging="360"/>
      </w:pPr>
      <w:rPr>
        <w:rFonts w:ascii="Wingdings" w:hAnsi="Wingdings" w:hint="default"/>
        <w:sz w:val="20"/>
      </w:rPr>
    </w:lvl>
    <w:lvl w:ilvl="5" w:tplc="4D74CD88" w:tentative="1">
      <w:start w:val="1"/>
      <w:numFmt w:val="bullet"/>
      <w:lvlText w:val=""/>
      <w:lvlJc w:val="left"/>
      <w:pPr>
        <w:tabs>
          <w:tab w:val="num" w:pos="4320"/>
        </w:tabs>
        <w:ind w:left="4320" w:hanging="360"/>
      </w:pPr>
      <w:rPr>
        <w:rFonts w:ascii="Wingdings" w:hAnsi="Wingdings" w:hint="default"/>
        <w:sz w:val="20"/>
      </w:rPr>
    </w:lvl>
    <w:lvl w:ilvl="6" w:tplc="7A3E3A74" w:tentative="1">
      <w:start w:val="1"/>
      <w:numFmt w:val="bullet"/>
      <w:lvlText w:val=""/>
      <w:lvlJc w:val="left"/>
      <w:pPr>
        <w:tabs>
          <w:tab w:val="num" w:pos="5040"/>
        </w:tabs>
        <w:ind w:left="5040" w:hanging="360"/>
      </w:pPr>
      <w:rPr>
        <w:rFonts w:ascii="Wingdings" w:hAnsi="Wingdings" w:hint="default"/>
        <w:sz w:val="20"/>
      </w:rPr>
    </w:lvl>
    <w:lvl w:ilvl="7" w:tplc="C96EF514" w:tentative="1">
      <w:start w:val="1"/>
      <w:numFmt w:val="bullet"/>
      <w:lvlText w:val=""/>
      <w:lvlJc w:val="left"/>
      <w:pPr>
        <w:tabs>
          <w:tab w:val="num" w:pos="5760"/>
        </w:tabs>
        <w:ind w:left="5760" w:hanging="360"/>
      </w:pPr>
      <w:rPr>
        <w:rFonts w:ascii="Wingdings" w:hAnsi="Wingdings" w:hint="default"/>
        <w:sz w:val="20"/>
      </w:rPr>
    </w:lvl>
    <w:lvl w:ilvl="8" w:tplc="ACD866A0"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AA8027E"/>
    <w:multiLevelType w:val="hybridMultilevel"/>
    <w:tmpl w:val="DFFA1A1C"/>
    <w:lvl w:ilvl="0" w:tplc="FA564510">
      <w:numFmt w:val="bullet"/>
      <w:lvlText w:val="-"/>
      <w:lvlJc w:val="left"/>
      <w:pPr>
        <w:tabs>
          <w:tab w:val="num" w:pos="720"/>
        </w:tabs>
        <w:ind w:left="720" w:hanging="360"/>
      </w:pPr>
      <w:rPr>
        <w:rFonts w:ascii="Times New Roman" w:eastAsia="Times New Roman" w:hAnsi="Times New Roman" w:hint="default"/>
      </w:rPr>
    </w:lvl>
    <w:lvl w:ilvl="1" w:tplc="040B0003" w:tentative="1">
      <w:start w:val="1"/>
      <w:numFmt w:val="bullet"/>
      <w:lvlText w:val="o"/>
      <w:lvlJc w:val="left"/>
      <w:pPr>
        <w:tabs>
          <w:tab w:val="num" w:pos="1440"/>
        </w:tabs>
        <w:ind w:left="1440" w:hanging="360"/>
      </w:pPr>
      <w:rPr>
        <w:rFonts w:ascii="Courier New" w:hAnsi="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AED5BE8"/>
    <w:multiLevelType w:val="hybridMultilevel"/>
    <w:tmpl w:val="0FC8D506"/>
    <w:lvl w:ilvl="0" w:tplc="BB8EBA64">
      <w:numFmt w:val="bullet"/>
      <w:lvlText w:val="-"/>
      <w:lvlJc w:val="left"/>
      <w:pPr>
        <w:tabs>
          <w:tab w:val="num" w:pos="720"/>
        </w:tabs>
        <w:ind w:left="720" w:hanging="360"/>
      </w:pPr>
      <w:rPr>
        <w:rFonts w:ascii="Times New Roman" w:eastAsia="Times New Roman" w:hAnsi="Times New Roman" w:hint="default"/>
      </w:rPr>
    </w:lvl>
    <w:lvl w:ilvl="1" w:tplc="040B0003" w:tentative="1">
      <w:start w:val="1"/>
      <w:numFmt w:val="bullet"/>
      <w:lvlText w:val="o"/>
      <w:lvlJc w:val="left"/>
      <w:pPr>
        <w:tabs>
          <w:tab w:val="num" w:pos="1440"/>
        </w:tabs>
        <w:ind w:left="1440" w:hanging="360"/>
      </w:pPr>
      <w:rPr>
        <w:rFonts w:ascii="Courier New" w:hAnsi="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C7A5FFB"/>
    <w:multiLevelType w:val="hybridMultilevel"/>
    <w:tmpl w:val="FED61522"/>
    <w:lvl w:ilvl="0" w:tplc="040B0017">
      <w:start w:val="1"/>
      <w:numFmt w:val="lowerLetter"/>
      <w:lvlText w:val="%1)"/>
      <w:lvlJc w:val="left"/>
      <w:pPr>
        <w:tabs>
          <w:tab w:val="num" w:pos="720"/>
        </w:tabs>
        <w:ind w:left="720" w:hanging="360"/>
      </w:pPr>
      <w:rPr>
        <w:rFonts w:cs="Times New Roman" w:hint="default"/>
      </w:rPr>
    </w:lvl>
    <w:lvl w:ilvl="1" w:tplc="040B0019" w:tentative="1">
      <w:start w:val="1"/>
      <w:numFmt w:val="lowerLetter"/>
      <w:lvlText w:val="%2."/>
      <w:lvlJc w:val="left"/>
      <w:pPr>
        <w:tabs>
          <w:tab w:val="num" w:pos="1440"/>
        </w:tabs>
        <w:ind w:left="1440" w:hanging="360"/>
      </w:pPr>
      <w:rPr>
        <w:rFonts w:cs="Times New Roman"/>
      </w:rPr>
    </w:lvl>
    <w:lvl w:ilvl="2" w:tplc="040B001B" w:tentative="1">
      <w:start w:val="1"/>
      <w:numFmt w:val="lowerRoman"/>
      <w:lvlText w:val="%3."/>
      <w:lvlJc w:val="right"/>
      <w:pPr>
        <w:tabs>
          <w:tab w:val="num" w:pos="2160"/>
        </w:tabs>
        <w:ind w:left="2160" w:hanging="180"/>
      </w:pPr>
      <w:rPr>
        <w:rFonts w:cs="Times New Roman"/>
      </w:rPr>
    </w:lvl>
    <w:lvl w:ilvl="3" w:tplc="040B000F" w:tentative="1">
      <w:start w:val="1"/>
      <w:numFmt w:val="decimal"/>
      <w:lvlText w:val="%4."/>
      <w:lvlJc w:val="left"/>
      <w:pPr>
        <w:tabs>
          <w:tab w:val="num" w:pos="2880"/>
        </w:tabs>
        <w:ind w:left="2880" w:hanging="360"/>
      </w:pPr>
      <w:rPr>
        <w:rFonts w:cs="Times New Roman"/>
      </w:rPr>
    </w:lvl>
    <w:lvl w:ilvl="4" w:tplc="040B0019" w:tentative="1">
      <w:start w:val="1"/>
      <w:numFmt w:val="lowerLetter"/>
      <w:lvlText w:val="%5."/>
      <w:lvlJc w:val="left"/>
      <w:pPr>
        <w:tabs>
          <w:tab w:val="num" w:pos="3600"/>
        </w:tabs>
        <w:ind w:left="3600" w:hanging="360"/>
      </w:pPr>
      <w:rPr>
        <w:rFonts w:cs="Times New Roman"/>
      </w:rPr>
    </w:lvl>
    <w:lvl w:ilvl="5" w:tplc="040B001B" w:tentative="1">
      <w:start w:val="1"/>
      <w:numFmt w:val="lowerRoman"/>
      <w:lvlText w:val="%6."/>
      <w:lvlJc w:val="right"/>
      <w:pPr>
        <w:tabs>
          <w:tab w:val="num" w:pos="4320"/>
        </w:tabs>
        <w:ind w:left="4320" w:hanging="180"/>
      </w:pPr>
      <w:rPr>
        <w:rFonts w:cs="Times New Roman"/>
      </w:rPr>
    </w:lvl>
    <w:lvl w:ilvl="6" w:tplc="040B000F" w:tentative="1">
      <w:start w:val="1"/>
      <w:numFmt w:val="decimal"/>
      <w:lvlText w:val="%7."/>
      <w:lvlJc w:val="left"/>
      <w:pPr>
        <w:tabs>
          <w:tab w:val="num" w:pos="5040"/>
        </w:tabs>
        <w:ind w:left="5040" w:hanging="360"/>
      </w:pPr>
      <w:rPr>
        <w:rFonts w:cs="Times New Roman"/>
      </w:rPr>
    </w:lvl>
    <w:lvl w:ilvl="7" w:tplc="040B0019" w:tentative="1">
      <w:start w:val="1"/>
      <w:numFmt w:val="lowerLetter"/>
      <w:lvlText w:val="%8."/>
      <w:lvlJc w:val="left"/>
      <w:pPr>
        <w:tabs>
          <w:tab w:val="num" w:pos="5760"/>
        </w:tabs>
        <w:ind w:left="5760" w:hanging="360"/>
      </w:pPr>
      <w:rPr>
        <w:rFonts w:cs="Times New Roman"/>
      </w:rPr>
    </w:lvl>
    <w:lvl w:ilvl="8" w:tplc="040B001B" w:tentative="1">
      <w:start w:val="1"/>
      <w:numFmt w:val="lowerRoman"/>
      <w:lvlText w:val="%9."/>
      <w:lvlJc w:val="right"/>
      <w:pPr>
        <w:tabs>
          <w:tab w:val="num" w:pos="6480"/>
        </w:tabs>
        <w:ind w:left="6480" w:hanging="180"/>
      </w:pPr>
      <w:rPr>
        <w:rFonts w:cs="Times New Roman"/>
      </w:rPr>
    </w:lvl>
  </w:abstractNum>
  <w:abstractNum w:abstractNumId="38" w15:restartNumberingAfterBreak="0">
    <w:nsid w:val="71A63065"/>
    <w:multiLevelType w:val="hybridMultilevel"/>
    <w:tmpl w:val="B3543824"/>
    <w:lvl w:ilvl="0" w:tplc="040B0001">
      <w:start w:val="1"/>
      <w:numFmt w:val="bullet"/>
      <w:lvlText w:val=""/>
      <w:lvlJc w:val="left"/>
      <w:pPr>
        <w:tabs>
          <w:tab w:val="num" w:pos="2024"/>
        </w:tabs>
        <w:ind w:left="2024" w:hanging="360"/>
      </w:pPr>
      <w:rPr>
        <w:rFonts w:ascii="Symbol" w:hAnsi="Symbol" w:hint="default"/>
      </w:rPr>
    </w:lvl>
    <w:lvl w:ilvl="1" w:tplc="040B0003" w:tentative="1">
      <w:start w:val="1"/>
      <w:numFmt w:val="bullet"/>
      <w:lvlText w:val="o"/>
      <w:lvlJc w:val="left"/>
      <w:pPr>
        <w:tabs>
          <w:tab w:val="num" w:pos="2744"/>
        </w:tabs>
        <w:ind w:left="2744" w:hanging="360"/>
      </w:pPr>
      <w:rPr>
        <w:rFonts w:ascii="Courier New" w:hAnsi="Courier New" w:hint="default"/>
      </w:rPr>
    </w:lvl>
    <w:lvl w:ilvl="2" w:tplc="040B0005" w:tentative="1">
      <w:start w:val="1"/>
      <w:numFmt w:val="bullet"/>
      <w:lvlText w:val=""/>
      <w:lvlJc w:val="left"/>
      <w:pPr>
        <w:tabs>
          <w:tab w:val="num" w:pos="3464"/>
        </w:tabs>
        <w:ind w:left="3464" w:hanging="360"/>
      </w:pPr>
      <w:rPr>
        <w:rFonts w:ascii="Wingdings" w:hAnsi="Wingdings" w:hint="default"/>
      </w:rPr>
    </w:lvl>
    <w:lvl w:ilvl="3" w:tplc="040B0001" w:tentative="1">
      <w:start w:val="1"/>
      <w:numFmt w:val="bullet"/>
      <w:lvlText w:val=""/>
      <w:lvlJc w:val="left"/>
      <w:pPr>
        <w:tabs>
          <w:tab w:val="num" w:pos="4184"/>
        </w:tabs>
        <w:ind w:left="4184" w:hanging="360"/>
      </w:pPr>
      <w:rPr>
        <w:rFonts w:ascii="Symbol" w:hAnsi="Symbol" w:hint="default"/>
      </w:rPr>
    </w:lvl>
    <w:lvl w:ilvl="4" w:tplc="040B0003" w:tentative="1">
      <w:start w:val="1"/>
      <w:numFmt w:val="bullet"/>
      <w:lvlText w:val="o"/>
      <w:lvlJc w:val="left"/>
      <w:pPr>
        <w:tabs>
          <w:tab w:val="num" w:pos="4904"/>
        </w:tabs>
        <w:ind w:left="4904" w:hanging="360"/>
      </w:pPr>
      <w:rPr>
        <w:rFonts w:ascii="Courier New" w:hAnsi="Courier New" w:hint="default"/>
      </w:rPr>
    </w:lvl>
    <w:lvl w:ilvl="5" w:tplc="040B0005" w:tentative="1">
      <w:start w:val="1"/>
      <w:numFmt w:val="bullet"/>
      <w:lvlText w:val=""/>
      <w:lvlJc w:val="left"/>
      <w:pPr>
        <w:tabs>
          <w:tab w:val="num" w:pos="5624"/>
        </w:tabs>
        <w:ind w:left="5624" w:hanging="360"/>
      </w:pPr>
      <w:rPr>
        <w:rFonts w:ascii="Wingdings" w:hAnsi="Wingdings" w:hint="default"/>
      </w:rPr>
    </w:lvl>
    <w:lvl w:ilvl="6" w:tplc="040B0001" w:tentative="1">
      <w:start w:val="1"/>
      <w:numFmt w:val="bullet"/>
      <w:lvlText w:val=""/>
      <w:lvlJc w:val="left"/>
      <w:pPr>
        <w:tabs>
          <w:tab w:val="num" w:pos="6344"/>
        </w:tabs>
        <w:ind w:left="6344" w:hanging="360"/>
      </w:pPr>
      <w:rPr>
        <w:rFonts w:ascii="Symbol" w:hAnsi="Symbol" w:hint="default"/>
      </w:rPr>
    </w:lvl>
    <w:lvl w:ilvl="7" w:tplc="040B0003" w:tentative="1">
      <w:start w:val="1"/>
      <w:numFmt w:val="bullet"/>
      <w:lvlText w:val="o"/>
      <w:lvlJc w:val="left"/>
      <w:pPr>
        <w:tabs>
          <w:tab w:val="num" w:pos="7064"/>
        </w:tabs>
        <w:ind w:left="7064" w:hanging="360"/>
      </w:pPr>
      <w:rPr>
        <w:rFonts w:ascii="Courier New" w:hAnsi="Courier New" w:hint="default"/>
      </w:rPr>
    </w:lvl>
    <w:lvl w:ilvl="8" w:tplc="040B0005" w:tentative="1">
      <w:start w:val="1"/>
      <w:numFmt w:val="bullet"/>
      <w:lvlText w:val=""/>
      <w:lvlJc w:val="left"/>
      <w:pPr>
        <w:tabs>
          <w:tab w:val="num" w:pos="7784"/>
        </w:tabs>
        <w:ind w:left="7784" w:hanging="360"/>
      </w:pPr>
      <w:rPr>
        <w:rFonts w:ascii="Wingdings" w:hAnsi="Wingdings" w:hint="default"/>
      </w:rPr>
    </w:lvl>
  </w:abstractNum>
  <w:abstractNum w:abstractNumId="39" w15:restartNumberingAfterBreak="0">
    <w:nsid w:val="72EB63A8"/>
    <w:multiLevelType w:val="hybridMultilevel"/>
    <w:tmpl w:val="E118F490"/>
    <w:lvl w:ilvl="0" w:tplc="040B000F">
      <w:start w:val="1"/>
      <w:numFmt w:val="decimal"/>
      <w:lvlText w:val="%1."/>
      <w:lvlJc w:val="left"/>
      <w:pPr>
        <w:tabs>
          <w:tab w:val="num" w:pos="720"/>
        </w:tabs>
        <w:ind w:left="720" w:hanging="360"/>
      </w:pPr>
      <w:rPr>
        <w:rFonts w:cs="Times New Roman"/>
      </w:rPr>
    </w:lvl>
    <w:lvl w:ilvl="1" w:tplc="040B0019" w:tentative="1">
      <w:start w:val="1"/>
      <w:numFmt w:val="lowerLetter"/>
      <w:lvlText w:val="%2."/>
      <w:lvlJc w:val="left"/>
      <w:pPr>
        <w:tabs>
          <w:tab w:val="num" w:pos="1440"/>
        </w:tabs>
        <w:ind w:left="1440" w:hanging="360"/>
      </w:pPr>
      <w:rPr>
        <w:rFonts w:cs="Times New Roman"/>
      </w:rPr>
    </w:lvl>
    <w:lvl w:ilvl="2" w:tplc="040B001B" w:tentative="1">
      <w:start w:val="1"/>
      <w:numFmt w:val="lowerRoman"/>
      <w:lvlText w:val="%3."/>
      <w:lvlJc w:val="right"/>
      <w:pPr>
        <w:tabs>
          <w:tab w:val="num" w:pos="2160"/>
        </w:tabs>
        <w:ind w:left="2160" w:hanging="180"/>
      </w:pPr>
      <w:rPr>
        <w:rFonts w:cs="Times New Roman"/>
      </w:rPr>
    </w:lvl>
    <w:lvl w:ilvl="3" w:tplc="040B000F" w:tentative="1">
      <w:start w:val="1"/>
      <w:numFmt w:val="decimal"/>
      <w:lvlText w:val="%4."/>
      <w:lvlJc w:val="left"/>
      <w:pPr>
        <w:tabs>
          <w:tab w:val="num" w:pos="2880"/>
        </w:tabs>
        <w:ind w:left="2880" w:hanging="360"/>
      </w:pPr>
      <w:rPr>
        <w:rFonts w:cs="Times New Roman"/>
      </w:rPr>
    </w:lvl>
    <w:lvl w:ilvl="4" w:tplc="040B0019" w:tentative="1">
      <w:start w:val="1"/>
      <w:numFmt w:val="lowerLetter"/>
      <w:lvlText w:val="%5."/>
      <w:lvlJc w:val="left"/>
      <w:pPr>
        <w:tabs>
          <w:tab w:val="num" w:pos="3600"/>
        </w:tabs>
        <w:ind w:left="3600" w:hanging="360"/>
      </w:pPr>
      <w:rPr>
        <w:rFonts w:cs="Times New Roman"/>
      </w:rPr>
    </w:lvl>
    <w:lvl w:ilvl="5" w:tplc="040B001B" w:tentative="1">
      <w:start w:val="1"/>
      <w:numFmt w:val="lowerRoman"/>
      <w:lvlText w:val="%6."/>
      <w:lvlJc w:val="right"/>
      <w:pPr>
        <w:tabs>
          <w:tab w:val="num" w:pos="4320"/>
        </w:tabs>
        <w:ind w:left="4320" w:hanging="180"/>
      </w:pPr>
      <w:rPr>
        <w:rFonts w:cs="Times New Roman"/>
      </w:rPr>
    </w:lvl>
    <w:lvl w:ilvl="6" w:tplc="040B000F" w:tentative="1">
      <w:start w:val="1"/>
      <w:numFmt w:val="decimal"/>
      <w:lvlText w:val="%7."/>
      <w:lvlJc w:val="left"/>
      <w:pPr>
        <w:tabs>
          <w:tab w:val="num" w:pos="5040"/>
        </w:tabs>
        <w:ind w:left="5040" w:hanging="360"/>
      </w:pPr>
      <w:rPr>
        <w:rFonts w:cs="Times New Roman"/>
      </w:rPr>
    </w:lvl>
    <w:lvl w:ilvl="7" w:tplc="040B0019" w:tentative="1">
      <w:start w:val="1"/>
      <w:numFmt w:val="lowerLetter"/>
      <w:lvlText w:val="%8."/>
      <w:lvlJc w:val="left"/>
      <w:pPr>
        <w:tabs>
          <w:tab w:val="num" w:pos="5760"/>
        </w:tabs>
        <w:ind w:left="5760" w:hanging="360"/>
      </w:pPr>
      <w:rPr>
        <w:rFonts w:cs="Times New Roman"/>
      </w:rPr>
    </w:lvl>
    <w:lvl w:ilvl="8" w:tplc="040B001B" w:tentative="1">
      <w:start w:val="1"/>
      <w:numFmt w:val="lowerRoman"/>
      <w:lvlText w:val="%9."/>
      <w:lvlJc w:val="right"/>
      <w:pPr>
        <w:tabs>
          <w:tab w:val="num" w:pos="6480"/>
        </w:tabs>
        <w:ind w:left="6480" w:hanging="180"/>
      </w:pPr>
      <w:rPr>
        <w:rFonts w:cs="Times New Roman"/>
      </w:rPr>
    </w:lvl>
  </w:abstractNum>
  <w:abstractNum w:abstractNumId="40" w15:restartNumberingAfterBreak="0">
    <w:nsid w:val="78714BF6"/>
    <w:multiLevelType w:val="hybridMultilevel"/>
    <w:tmpl w:val="DF7AEFC8"/>
    <w:lvl w:ilvl="0" w:tplc="867486F4">
      <w:start w:val="1"/>
      <w:numFmt w:val="bullet"/>
      <w:lvlText w:val=""/>
      <w:lvlJc w:val="left"/>
      <w:pPr>
        <w:tabs>
          <w:tab w:val="num" w:pos="720"/>
        </w:tabs>
        <w:ind w:left="720" w:hanging="360"/>
      </w:pPr>
      <w:rPr>
        <w:rFonts w:ascii="Symbol" w:hAnsi="Symbol" w:hint="default"/>
        <w:sz w:val="20"/>
      </w:rPr>
    </w:lvl>
    <w:lvl w:ilvl="1" w:tplc="A4D63120" w:tentative="1">
      <w:start w:val="1"/>
      <w:numFmt w:val="bullet"/>
      <w:lvlText w:val="o"/>
      <w:lvlJc w:val="left"/>
      <w:pPr>
        <w:tabs>
          <w:tab w:val="num" w:pos="1440"/>
        </w:tabs>
        <w:ind w:left="1440" w:hanging="360"/>
      </w:pPr>
      <w:rPr>
        <w:rFonts w:ascii="Courier New" w:hAnsi="Courier New" w:hint="default"/>
        <w:sz w:val="20"/>
      </w:rPr>
    </w:lvl>
    <w:lvl w:ilvl="2" w:tplc="22847F6A" w:tentative="1">
      <w:start w:val="1"/>
      <w:numFmt w:val="bullet"/>
      <w:lvlText w:val=""/>
      <w:lvlJc w:val="left"/>
      <w:pPr>
        <w:tabs>
          <w:tab w:val="num" w:pos="2160"/>
        </w:tabs>
        <w:ind w:left="2160" w:hanging="360"/>
      </w:pPr>
      <w:rPr>
        <w:rFonts w:ascii="Wingdings" w:hAnsi="Wingdings" w:hint="default"/>
        <w:sz w:val="20"/>
      </w:rPr>
    </w:lvl>
    <w:lvl w:ilvl="3" w:tplc="792E690E" w:tentative="1">
      <w:start w:val="1"/>
      <w:numFmt w:val="bullet"/>
      <w:lvlText w:val=""/>
      <w:lvlJc w:val="left"/>
      <w:pPr>
        <w:tabs>
          <w:tab w:val="num" w:pos="2880"/>
        </w:tabs>
        <w:ind w:left="2880" w:hanging="360"/>
      </w:pPr>
      <w:rPr>
        <w:rFonts w:ascii="Wingdings" w:hAnsi="Wingdings" w:hint="default"/>
        <w:sz w:val="20"/>
      </w:rPr>
    </w:lvl>
    <w:lvl w:ilvl="4" w:tplc="CD441E4A" w:tentative="1">
      <w:start w:val="1"/>
      <w:numFmt w:val="bullet"/>
      <w:lvlText w:val=""/>
      <w:lvlJc w:val="left"/>
      <w:pPr>
        <w:tabs>
          <w:tab w:val="num" w:pos="3600"/>
        </w:tabs>
        <w:ind w:left="3600" w:hanging="360"/>
      </w:pPr>
      <w:rPr>
        <w:rFonts w:ascii="Wingdings" w:hAnsi="Wingdings" w:hint="default"/>
        <w:sz w:val="20"/>
      </w:rPr>
    </w:lvl>
    <w:lvl w:ilvl="5" w:tplc="48BE0624" w:tentative="1">
      <w:start w:val="1"/>
      <w:numFmt w:val="bullet"/>
      <w:lvlText w:val=""/>
      <w:lvlJc w:val="left"/>
      <w:pPr>
        <w:tabs>
          <w:tab w:val="num" w:pos="4320"/>
        </w:tabs>
        <w:ind w:left="4320" w:hanging="360"/>
      </w:pPr>
      <w:rPr>
        <w:rFonts w:ascii="Wingdings" w:hAnsi="Wingdings" w:hint="default"/>
        <w:sz w:val="20"/>
      </w:rPr>
    </w:lvl>
    <w:lvl w:ilvl="6" w:tplc="DEE6E060" w:tentative="1">
      <w:start w:val="1"/>
      <w:numFmt w:val="bullet"/>
      <w:lvlText w:val=""/>
      <w:lvlJc w:val="left"/>
      <w:pPr>
        <w:tabs>
          <w:tab w:val="num" w:pos="5040"/>
        </w:tabs>
        <w:ind w:left="5040" w:hanging="360"/>
      </w:pPr>
      <w:rPr>
        <w:rFonts w:ascii="Wingdings" w:hAnsi="Wingdings" w:hint="default"/>
        <w:sz w:val="20"/>
      </w:rPr>
    </w:lvl>
    <w:lvl w:ilvl="7" w:tplc="704A4158" w:tentative="1">
      <w:start w:val="1"/>
      <w:numFmt w:val="bullet"/>
      <w:lvlText w:val=""/>
      <w:lvlJc w:val="left"/>
      <w:pPr>
        <w:tabs>
          <w:tab w:val="num" w:pos="5760"/>
        </w:tabs>
        <w:ind w:left="5760" w:hanging="360"/>
      </w:pPr>
      <w:rPr>
        <w:rFonts w:ascii="Wingdings" w:hAnsi="Wingdings" w:hint="default"/>
        <w:sz w:val="20"/>
      </w:rPr>
    </w:lvl>
    <w:lvl w:ilvl="8" w:tplc="23AA9A4C"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9435ACC"/>
    <w:multiLevelType w:val="multilevel"/>
    <w:tmpl w:val="483EC9BC"/>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B0B28B3"/>
    <w:multiLevelType w:val="hybridMultilevel"/>
    <w:tmpl w:val="2AE4E380"/>
    <w:lvl w:ilvl="0" w:tplc="040B0001">
      <w:start w:val="1"/>
      <w:numFmt w:val="bullet"/>
      <w:lvlText w:val=""/>
      <w:lvlJc w:val="left"/>
      <w:pPr>
        <w:ind w:left="820" w:hanging="360"/>
      </w:pPr>
      <w:rPr>
        <w:rFonts w:ascii="Symbol" w:hAnsi="Symbol" w:hint="default"/>
      </w:rPr>
    </w:lvl>
    <w:lvl w:ilvl="1" w:tplc="040B0003" w:tentative="1">
      <w:start w:val="1"/>
      <w:numFmt w:val="bullet"/>
      <w:lvlText w:val="o"/>
      <w:lvlJc w:val="left"/>
      <w:pPr>
        <w:ind w:left="1540" w:hanging="360"/>
      </w:pPr>
      <w:rPr>
        <w:rFonts w:ascii="Courier New" w:hAnsi="Courier New" w:cs="Courier New" w:hint="default"/>
      </w:rPr>
    </w:lvl>
    <w:lvl w:ilvl="2" w:tplc="040B0005" w:tentative="1">
      <w:start w:val="1"/>
      <w:numFmt w:val="bullet"/>
      <w:lvlText w:val=""/>
      <w:lvlJc w:val="left"/>
      <w:pPr>
        <w:ind w:left="2260" w:hanging="360"/>
      </w:pPr>
      <w:rPr>
        <w:rFonts w:ascii="Wingdings" w:hAnsi="Wingdings" w:hint="default"/>
      </w:rPr>
    </w:lvl>
    <w:lvl w:ilvl="3" w:tplc="040B0001" w:tentative="1">
      <w:start w:val="1"/>
      <w:numFmt w:val="bullet"/>
      <w:lvlText w:val=""/>
      <w:lvlJc w:val="left"/>
      <w:pPr>
        <w:ind w:left="2980" w:hanging="360"/>
      </w:pPr>
      <w:rPr>
        <w:rFonts w:ascii="Symbol" w:hAnsi="Symbol" w:hint="default"/>
      </w:rPr>
    </w:lvl>
    <w:lvl w:ilvl="4" w:tplc="040B0003" w:tentative="1">
      <w:start w:val="1"/>
      <w:numFmt w:val="bullet"/>
      <w:lvlText w:val="o"/>
      <w:lvlJc w:val="left"/>
      <w:pPr>
        <w:ind w:left="3700" w:hanging="360"/>
      </w:pPr>
      <w:rPr>
        <w:rFonts w:ascii="Courier New" w:hAnsi="Courier New" w:cs="Courier New" w:hint="default"/>
      </w:rPr>
    </w:lvl>
    <w:lvl w:ilvl="5" w:tplc="040B0005" w:tentative="1">
      <w:start w:val="1"/>
      <w:numFmt w:val="bullet"/>
      <w:lvlText w:val=""/>
      <w:lvlJc w:val="left"/>
      <w:pPr>
        <w:ind w:left="4420" w:hanging="360"/>
      </w:pPr>
      <w:rPr>
        <w:rFonts w:ascii="Wingdings" w:hAnsi="Wingdings" w:hint="default"/>
      </w:rPr>
    </w:lvl>
    <w:lvl w:ilvl="6" w:tplc="040B0001" w:tentative="1">
      <w:start w:val="1"/>
      <w:numFmt w:val="bullet"/>
      <w:lvlText w:val=""/>
      <w:lvlJc w:val="left"/>
      <w:pPr>
        <w:ind w:left="5140" w:hanging="360"/>
      </w:pPr>
      <w:rPr>
        <w:rFonts w:ascii="Symbol" w:hAnsi="Symbol" w:hint="default"/>
      </w:rPr>
    </w:lvl>
    <w:lvl w:ilvl="7" w:tplc="040B0003" w:tentative="1">
      <w:start w:val="1"/>
      <w:numFmt w:val="bullet"/>
      <w:lvlText w:val="o"/>
      <w:lvlJc w:val="left"/>
      <w:pPr>
        <w:ind w:left="5860" w:hanging="360"/>
      </w:pPr>
      <w:rPr>
        <w:rFonts w:ascii="Courier New" w:hAnsi="Courier New" w:cs="Courier New" w:hint="default"/>
      </w:rPr>
    </w:lvl>
    <w:lvl w:ilvl="8" w:tplc="040B0005" w:tentative="1">
      <w:start w:val="1"/>
      <w:numFmt w:val="bullet"/>
      <w:lvlText w:val=""/>
      <w:lvlJc w:val="left"/>
      <w:pPr>
        <w:ind w:left="6580" w:hanging="360"/>
      </w:pPr>
      <w:rPr>
        <w:rFonts w:ascii="Wingdings" w:hAnsi="Wingdings" w:hint="default"/>
      </w:rPr>
    </w:lvl>
  </w:abstractNum>
  <w:abstractNum w:abstractNumId="43" w15:restartNumberingAfterBreak="0">
    <w:nsid w:val="7D82257B"/>
    <w:multiLevelType w:val="hybridMultilevel"/>
    <w:tmpl w:val="1CDC8970"/>
    <w:lvl w:ilvl="0" w:tplc="167A945E">
      <w:start w:val="1"/>
      <w:numFmt w:val="bullet"/>
      <w:lvlText w:val=""/>
      <w:lvlJc w:val="left"/>
      <w:pPr>
        <w:tabs>
          <w:tab w:val="num" w:pos="720"/>
        </w:tabs>
        <w:ind w:left="720" w:hanging="360"/>
      </w:pPr>
      <w:rPr>
        <w:rFonts w:ascii="Symbol" w:hAnsi="Symbol" w:hint="default"/>
        <w:sz w:val="20"/>
      </w:rPr>
    </w:lvl>
    <w:lvl w:ilvl="1" w:tplc="54804A8E" w:tentative="1">
      <w:start w:val="1"/>
      <w:numFmt w:val="bullet"/>
      <w:lvlText w:val="o"/>
      <w:lvlJc w:val="left"/>
      <w:pPr>
        <w:tabs>
          <w:tab w:val="num" w:pos="1440"/>
        </w:tabs>
        <w:ind w:left="1440" w:hanging="360"/>
      </w:pPr>
      <w:rPr>
        <w:rFonts w:ascii="Courier New" w:hAnsi="Courier New" w:hint="default"/>
        <w:sz w:val="20"/>
      </w:rPr>
    </w:lvl>
    <w:lvl w:ilvl="2" w:tplc="8ECE030E" w:tentative="1">
      <w:start w:val="1"/>
      <w:numFmt w:val="bullet"/>
      <w:lvlText w:val=""/>
      <w:lvlJc w:val="left"/>
      <w:pPr>
        <w:tabs>
          <w:tab w:val="num" w:pos="2160"/>
        </w:tabs>
        <w:ind w:left="2160" w:hanging="360"/>
      </w:pPr>
      <w:rPr>
        <w:rFonts w:ascii="Wingdings" w:hAnsi="Wingdings" w:hint="default"/>
        <w:sz w:val="20"/>
      </w:rPr>
    </w:lvl>
    <w:lvl w:ilvl="3" w:tplc="8516362C" w:tentative="1">
      <w:start w:val="1"/>
      <w:numFmt w:val="bullet"/>
      <w:lvlText w:val=""/>
      <w:lvlJc w:val="left"/>
      <w:pPr>
        <w:tabs>
          <w:tab w:val="num" w:pos="2880"/>
        </w:tabs>
        <w:ind w:left="2880" w:hanging="360"/>
      </w:pPr>
      <w:rPr>
        <w:rFonts w:ascii="Wingdings" w:hAnsi="Wingdings" w:hint="default"/>
        <w:sz w:val="20"/>
      </w:rPr>
    </w:lvl>
    <w:lvl w:ilvl="4" w:tplc="BE5C6DCC" w:tentative="1">
      <w:start w:val="1"/>
      <w:numFmt w:val="bullet"/>
      <w:lvlText w:val=""/>
      <w:lvlJc w:val="left"/>
      <w:pPr>
        <w:tabs>
          <w:tab w:val="num" w:pos="3600"/>
        </w:tabs>
        <w:ind w:left="3600" w:hanging="360"/>
      </w:pPr>
      <w:rPr>
        <w:rFonts w:ascii="Wingdings" w:hAnsi="Wingdings" w:hint="default"/>
        <w:sz w:val="20"/>
      </w:rPr>
    </w:lvl>
    <w:lvl w:ilvl="5" w:tplc="829E572C" w:tentative="1">
      <w:start w:val="1"/>
      <w:numFmt w:val="bullet"/>
      <w:lvlText w:val=""/>
      <w:lvlJc w:val="left"/>
      <w:pPr>
        <w:tabs>
          <w:tab w:val="num" w:pos="4320"/>
        </w:tabs>
        <w:ind w:left="4320" w:hanging="360"/>
      </w:pPr>
      <w:rPr>
        <w:rFonts w:ascii="Wingdings" w:hAnsi="Wingdings" w:hint="default"/>
        <w:sz w:val="20"/>
      </w:rPr>
    </w:lvl>
    <w:lvl w:ilvl="6" w:tplc="CF743F48" w:tentative="1">
      <w:start w:val="1"/>
      <w:numFmt w:val="bullet"/>
      <w:lvlText w:val=""/>
      <w:lvlJc w:val="left"/>
      <w:pPr>
        <w:tabs>
          <w:tab w:val="num" w:pos="5040"/>
        </w:tabs>
        <w:ind w:left="5040" w:hanging="360"/>
      </w:pPr>
      <w:rPr>
        <w:rFonts w:ascii="Wingdings" w:hAnsi="Wingdings" w:hint="default"/>
        <w:sz w:val="20"/>
      </w:rPr>
    </w:lvl>
    <w:lvl w:ilvl="7" w:tplc="02C6E48E" w:tentative="1">
      <w:start w:val="1"/>
      <w:numFmt w:val="bullet"/>
      <w:lvlText w:val=""/>
      <w:lvlJc w:val="left"/>
      <w:pPr>
        <w:tabs>
          <w:tab w:val="num" w:pos="5760"/>
        </w:tabs>
        <w:ind w:left="5760" w:hanging="360"/>
      </w:pPr>
      <w:rPr>
        <w:rFonts w:ascii="Wingdings" w:hAnsi="Wingdings" w:hint="default"/>
        <w:sz w:val="20"/>
      </w:rPr>
    </w:lvl>
    <w:lvl w:ilvl="8" w:tplc="AD12194C"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E8E5329"/>
    <w:multiLevelType w:val="hybridMultilevel"/>
    <w:tmpl w:val="412A4B3C"/>
    <w:lvl w:ilvl="0" w:tplc="AFB07600">
      <w:start w:val="1"/>
      <w:numFmt w:val="bullet"/>
      <w:lvlText w:val=""/>
      <w:lvlJc w:val="left"/>
      <w:pPr>
        <w:tabs>
          <w:tab w:val="num" w:pos="720"/>
        </w:tabs>
        <w:ind w:left="720" w:hanging="360"/>
      </w:pPr>
      <w:rPr>
        <w:rFonts w:ascii="Symbol" w:hAnsi="Symbol" w:hint="default"/>
        <w:sz w:val="20"/>
      </w:rPr>
    </w:lvl>
    <w:lvl w:ilvl="1" w:tplc="5A1091BC" w:tentative="1">
      <w:start w:val="1"/>
      <w:numFmt w:val="bullet"/>
      <w:lvlText w:val="o"/>
      <w:lvlJc w:val="left"/>
      <w:pPr>
        <w:tabs>
          <w:tab w:val="num" w:pos="1440"/>
        </w:tabs>
        <w:ind w:left="1440" w:hanging="360"/>
      </w:pPr>
      <w:rPr>
        <w:rFonts w:ascii="Courier New" w:hAnsi="Courier New" w:hint="default"/>
        <w:sz w:val="20"/>
      </w:rPr>
    </w:lvl>
    <w:lvl w:ilvl="2" w:tplc="863C2AB8" w:tentative="1">
      <w:start w:val="1"/>
      <w:numFmt w:val="bullet"/>
      <w:lvlText w:val=""/>
      <w:lvlJc w:val="left"/>
      <w:pPr>
        <w:tabs>
          <w:tab w:val="num" w:pos="2160"/>
        </w:tabs>
        <w:ind w:left="2160" w:hanging="360"/>
      </w:pPr>
      <w:rPr>
        <w:rFonts w:ascii="Wingdings" w:hAnsi="Wingdings" w:hint="default"/>
        <w:sz w:val="20"/>
      </w:rPr>
    </w:lvl>
    <w:lvl w:ilvl="3" w:tplc="268EA12C" w:tentative="1">
      <w:start w:val="1"/>
      <w:numFmt w:val="bullet"/>
      <w:lvlText w:val=""/>
      <w:lvlJc w:val="left"/>
      <w:pPr>
        <w:tabs>
          <w:tab w:val="num" w:pos="2880"/>
        </w:tabs>
        <w:ind w:left="2880" w:hanging="360"/>
      </w:pPr>
      <w:rPr>
        <w:rFonts w:ascii="Wingdings" w:hAnsi="Wingdings" w:hint="default"/>
        <w:sz w:val="20"/>
      </w:rPr>
    </w:lvl>
    <w:lvl w:ilvl="4" w:tplc="ACB08162" w:tentative="1">
      <w:start w:val="1"/>
      <w:numFmt w:val="bullet"/>
      <w:lvlText w:val=""/>
      <w:lvlJc w:val="left"/>
      <w:pPr>
        <w:tabs>
          <w:tab w:val="num" w:pos="3600"/>
        </w:tabs>
        <w:ind w:left="3600" w:hanging="360"/>
      </w:pPr>
      <w:rPr>
        <w:rFonts w:ascii="Wingdings" w:hAnsi="Wingdings" w:hint="default"/>
        <w:sz w:val="20"/>
      </w:rPr>
    </w:lvl>
    <w:lvl w:ilvl="5" w:tplc="227E810C" w:tentative="1">
      <w:start w:val="1"/>
      <w:numFmt w:val="bullet"/>
      <w:lvlText w:val=""/>
      <w:lvlJc w:val="left"/>
      <w:pPr>
        <w:tabs>
          <w:tab w:val="num" w:pos="4320"/>
        </w:tabs>
        <w:ind w:left="4320" w:hanging="360"/>
      </w:pPr>
      <w:rPr>
        <w:rFonts w:ascii="Wingdings" w:hAnsi="Wingdings" w:hint="default"/>
        <w:sz w:val="20"/>
      </w:rPr>
    </w:lvl>
    <w:lvl w:ilvl="6" w:tplc="0CF42900" w:tentative="1">
      <w:start w:val="1"/>
      <w:numFmt w:val="bullet"/>
      <w:lvlText w:val=""/>
      <w:lvlJc w:val="left"/>
      <w:pPr>
        <w:tabs>
          <w:tab w:val="num" w:pos="5040"/>
        </w:tabs>
        <w:ind w:left="5040" w:hanging="360"/>
      </w:pPr>
      <w:rPr>
        <w:rFonts w:ascii="Wingdings" w:hAnsi="Wingdings" w:hint="default"/>
        <w:sz w:val="20"/>
      </w:rPr>
    </w:lvl>
    <w:lvl w:ilvl="7" w:tplc="4190824A" w:tentative="1">
      <w:start w:val="1"/>
      <w:numFmt w:val="bullet"/>
      <w:lvlText w:val=""/>
      <w:lvlJc w:val="left"/>
      <w:pPr>
        <w:tabs>
          <w:tab w:val="num" w:pos="5760"/>
        </w:tabs>
        <w:ind w:left="5760" w:hanging="360"/>
      </w:pPr>
      <w:rPr>
        <w:rFonts w:ascii="Wingdings" w:hAnsi="Wingdings" w:hint="default"/>
        <w:sz w:val="20"/>
      </w:rPr>
    </w:lvl>
    <w:lvl w:ilvl="8" w:tplc="E1C253FA"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EF83EFD"/>
    <w:multiLevelType w:val="hybridMultilevel"/>
    <w:tmpl w:val="3FE6DCA0"/>
    <w:lvl w:ilvl="0" w:tplc="040B0017">
      <w:start w:val="1"/>
      <w:numFmt w:val="lowerLetter"/>
      <w:lvlText w:val="%1)"/>
      <w:lvlJc w:val="left"/>
      <w:pPr>
        <w:tabs>
          <w:tab w:val="num" w:pos="720"/>
        </w:tabs>
        <w:ind w:left="720" w:hanging="360"/>
      </w:pPr>
      <w:rPr>
        <w:rFonts w:cs="Times New Roman" w:hint="default"/>
      </w:rPr>
    </w:lvl>
    <w:lvl w:ilvl="1" w:tplc="040B0019" w:tentative="1">
      <w:start w:val="1"/>
      <w:numFmt w:val="lowerLetter"/>
      <w:lvlText w:val="%2."/>
      <w:lvlJc w:val="left"/>
      <w:pPr>
        <w:tabs>
          <w:tab w:val="num" w:pos="1440"/>
        </w:tabs>
        <w:ind w:left="1440" w:hanging="360"/>
      </w:pPr>
      <w:rPr>
        <w:rFonts w:cs="Times New Roman"/>
      </w:rPr>
    </w:lvl>
    <w:lvl w:ilvl="2" w:tplc="040B001B" w:tentative="1">
      <w:start w:val="1"/>
      <w:numFmt w:val="lowerRoman"/>
      <w:lvlText w:val="%3."/>
      <w:lvlJc w:val="right"/>
      <w:pPr>
        <w:tabs>
          <w:tab w:val="num" w:pos="2160"/>
        </w:tabs>
        <w:ind w:left="2160" w:hanging="180"/>
      </w:pPr>
      <w:rPr>
        <w:rFonts w:cs="Times New Roman"/>
      </w:rPr>
    </w:lvl>
    <w:lvl w:ilvl="3" w:tplc="040B000F" w:tentative="1">
      <w:start w:val="1"/>
      <w:numFmt w:val="decimal"/>
      <w:lvlText w:val="%4."/>
      <w:lvlJc w:val="left"/>
      <w:pPr>
        <w:tabs>
          <w:tab w:val="num" w:pos="2880"/>
        </w:tabs>
        <w:ind w:left="2880" w:hanging="360"/>
      </w:pPr>
      <w:rPr>
        <w:rFonts w:cs="Times New Roman"/>
      </w:rPr>
    </w:lvl>
    <w:lvl w:ilvl="4" w:tplc="040B0019" w:tentative="1">
      <w:start w:val="1"/>
      <w:numFmt w:val="lowerLetter"/>
      <w:lvlText w:val="%5."/>
      <w:lvlJc w:val="left"/>
      <w:pPr>
        <w:tabs>
          <w:tab w:val="num" w:pos="3600"/>
        </w:tabs>
        <w:ind w:left="3600" w:hanging="360"/>
      </w:pPr>
      <w:rPr>
        <w:rFonts w:cs="Times New Roman"/>
      </w:rPr>
    </w:lvl>
    <w:lvl w:ilvl="5" w:tplc="040B001B" w:tentative="1">
      <w:start w:val="1"/>
      <w:numFmt w:val="lowerRoman"/>
      <w:lvlText w:val="%6."/>
      <w:lvlJc w:val="right"/>
      <w:pPr>
        <w:tabs>
          <w:tab w:val="num" w:pos="4320"/>
        </w:tabs>
        <w:ind w:left="4320" w:hanging="180"/>
      </w:pPr>
      <w:rPr>
        <w:rFonts w:cs="Times New Roman"/>
      </w:rPr>
    </w:lvl>
    <w:lvl w:ilvl="6" w:tplc="040B000F" w:tentative="1">
      <w:start w:val="1"/>
      <w:numFmt w:val="decimal"/>
      <w:lvlText w:val="%7."/>
      <w:lvlJc w:val="left"/>
      <w:pPr>
        <w:tabs>
          <w:tab w:val="num" w:pos="5040"/>
        </w:tabs>
        <w:ind w:left="5040" w:hanging="360"/>
      </w:pPr>
      <w:rPr>
        <w:rFonts w:cs="Times New Roman"/>
      </w:rPr>
    </w:lvl>
    <w:lvl w:ilvl="7" w:tplc="040B0019" w:tentative="1">
      <w:start w:val="1"/>
      <w:numFmt w:val="lowerLetter"/>
      <w:lvlText w:val="%8."/>
      <w:lvlJc w:val="left"/>
      <w:pPr>
        <w:tabs>
          <w:tab w:val="num" w:pos="5760"/>
        </w:tabs>
        <w:ind w:left="5760" w:hanging="360"/>
      </w:pPr>
      <w:rPr>
        <w:rFonts w:cs="Times New Roman"/>
      </w:rPr>
    </w:lvl>
    <w:lvl w:ilvl="8" w:tplc="040B001B" w:tentative="1">
      <w:start w:val="1"/>
      <w:numFmt w:val="lowerRoman"/>
      <w:lvlText w:val="%9."/>
      <w:lvlJc w:val="right"/>
      <w:pPr>
        <w:tabs>
          <w:tab w:val="num" w:pos="6480"/>
        </w:tabs>
        <w:ind w:left="6480" w:hanging="180"/>
      </w:pPr>
      <w:rPr>
        <w:rFonts w:cs="Times New Roman"/>
      </w:rPr>
    </w:lvl>
  </w:abstractNum>
  <w:abstractNum w:abstractNumId="46" w15:restartNumberingAfterBreak="0">
    <w:nsid w:val="7F233E09"/>
    <w:multiLevelType w:val="hybridMultilevel"/>
    <w:tmpl w:val="4CA8575E"/>
    <w:lvl w:ilvl="0" w:tplc="8CCAC716">
      <w:start w:val="1"/>
      <w:numFmt w:val="lowerLetter"/>
      <w:lvlText w:val="%1)"/>
      <w:lvlJc w:val="left"/>
      <w:pPr>
        <w:tabs>
          <w:tab w:val="num" w:pos="2968"/>
        </w:tabs>
        <w:ind w:left="2968" w:hanging="360"/>
      </w:pPr>
      <w:rPr>
        <w:rFonts w:cs="Times New Roman" w:hint="default"/>
      </w:rPr>
    </w:lvl>
    <w:lvl w:ilvl="1" w:tplc="040B0019" w:tentative="1">
      <w:start w:val="1"/>
      <w:numFmt w:val="lowerLetter"/>
      <w:lvlText w:val="%2."/>
      <w:lvlJc w:val="left"/>
      <w:pPr>
        <w:tabs>
          <w:tab w:val="num" w:pos="3688"/>
        </w:tabs>
        <w:ind w:left="3688" w:hanging="360"/>
      </w:pPr>
      <w:rPr>
        <w:rFonts w:cs="Times New Roman"/>
      </w:rPr>
    </w:lvl>
    <w:lvl w:ilvl="2" w:tplc="040B001B" w:tentative="1">
      <w:start w:val="1"/>
      <w:numFmt w:val="lowerRoman"/>
      <w:lvlText w:val="%3."/>
      <w:lvlJc w:val="right"/>
      <w:pPr>
        <w:tabs>
          <w:tab w:val="num" w:pos="4408"/>
        </w:tabs>
        <w:ind w:left="4408" w:hanging="180"/>
      </w:pPr>
      <w:rPr>
        <w:rFonts w:cs="Times New Roman"/>
      </w:rPr>
    </w:lvl>
    <w:lvl w:ilvl="3" w:tplc="040B000F" w:tentative="1">
      <w:start w:val="1"/>
      <w:numFmt w:val="decimal"/>
      <w:lvlText w:val="%4."/>
      <w:lvlJc w:val="left"/>
      <w:pPr>
        <w:tabs>
          <w:tab w:val="num" w:pos="5128"/>
        </w:tabs>
        <w:ind w:left="5128" w:hanging="360"/>
      </w:pPr>
      <w:rPr>
        <w:rFonts w:cs="Times New Roman"/>
      </w:rPr>
    </w:lvl>
    <w:lvl w:ilvl="4" w:tplc="040B0019" w:tentative="1">
      <w:start w:val="1"/>
      <w:numFmt w:val="lowerLetter"/>
      <w:lvlText w:val="%5."/>
      <w:lvlJc w:val="left"/>
      <w:pPr>
        <w:tabs>
          <w:tab w:val="num" w:pos="5848"/>
        </w:tabs>
        <w:ind w:left="5848" w:hanging="360"/>
      </w:pPr>
      <w:rPr>
        <w:rFonts w:cs="Times New Roman"/>
      </w:rPr>
    </w:lvl>
    <w:lvl w:ilvl="5" w:tplc="040B001B" w:tentative="1">
      <w:start w:val="1"/>
      <w:numFmt w:val="lowerRoman"/>
      <w:lvlText w:val="%6."/>
      <w:lvlJc w:val="right"/>
      <w:pPr>
        <w:tabs>
          <w:tab w:val="num" w:pos="6568"/>
        </w:tabs>
        <w:ind w:left="6568" w:hanging="180"/>
      </w:pPr>
      <w:rPr>
        <w:rFonts w:cs="Times New Roman"/>
      </w:rPr>
    </w:lvl>
    <w:lvl w:ilvl="6" w:tplc="040B000F" w:tentative="1">
      <w:start w:val="1"/>
      <w:numFmt w:val="decimal"/>
      <w:lvlText w:val="%7."/>
      <w:lvlJc w:val="left"/>
      <w:pPr>
        <w:tabs>
          <w:tab w:val="num" w:pos="7288"/>
        </w:tabs>
        <w:ind w:left="7288" w:hanging="360"/>
      </w:pPr>
      <w:rPr>
        <w:rFonts w:cs="Times New Roman"/>
      </w:rPr>
    </w:lvl>
    <w:lvl w:ilvl="7" w:tplc="040B0019" w:tentative="1">
      <w:start w:val="1"/>
      <w:numFmt w:val="lowerLetter"/>
      <w:lvlText w:val="%8."/>
      <w:lvlJc w:val="left"/>
      <w:pPr>
        <w:tabs>
          <w:tab w:val="num" w:pos="8008"/>
        </w:tabs>
        <w:ind w:left="8008" w:hanging="360"/>
      </w:pPr>
      <w:rPr>
        <w:rFonts w:cs="Times New Roman"/>
      </w:rPr>
    </w:lvl>
    <w:lvl w:ilvl="8" w:tplc="040B001B" w:tentative="1">
      <w:start w:val="1"/>
      <w:numFmt w:val="lowerRoman"/>
      <w:lvlText w:val="%9."/>
      <w:lvlJc w:val="right"/>
      <w:pPr>
        <w:tabs>
          <w:tab w:val="num" w:pos="8728"/>
        </w:tabs>
        <w:ind w:left="8728" w:hanging="180"/>
      </w:pPr>
      <w:rPr>
        <w:rFonts w:cs="Times New Roman"/>
      </w:rPr>
    </w:lvl>
  </w:abstractNum>
  <w:num w:numId="1">
    <w:abstractNumId w:val="0"/>
  </w:num>
  <w:num w:numId="2">
    <w:abstractNumId w:val="29"/>
  </w:num>
  <w:num w:numId="3">
    <w:abstractNumId w:val="27"/>
  </w:num>
  <w:num w:numId="4">
    <w:abstractNumId w:val="31"/>
  </w:num>
  <w:num w:numId="5">
    <w:abstractNumId w:val="10"/>
  </w:num>
  <w:num w:numId="6">
    <w:abstractNumId w:val="38"/>
  </w:num>
  <w:num w:numId="7">
    <w:abstractNumId w:val="18"/>
  </w:num>
  <w:num w:numId="8">
    <w:abstractNumId w:val="23"/>
  </w:num>
  <w:num w:numId="9">
    <w:abstractNumId w:val="30"/>
  </w:num>
  <w:num w:numId="10">
    <w:abstractNumId w:val="12"/>
  </w:num>
  <w:num w:numId="11">
    <w:abstractNumId w:val="15"/>
  </w:num>
  <w:num w:numId="12">
    <w:abstractNumId w:val="4"/>
  </w:num>
  <w:num w:numId="13">
    <w:abstractNumId w:val="24"/>
  </w:num>
  <w:num w:numId="14">
    <w:abstractNumId w:val="20"/>
  </w:num>
  <w:num w:numId="15">
    <w:abstractNumId w:val="17"/>
  </w:num>
  <w:num w:numId="16">
    <w:abstractNumId w:val="14"/>
  </w:num>
  <w:num w:numId="17">
    <w:abstractNumId w:val="13"/>
  </w:num>
  <w:num w:numId="18">
    <w:abstractNumId w:val="16"/>
  </w:num>
  <w:num w:numId="19">
    <w:abstractNumId w:val="40"/>
  </w:num>
  <w:num w:numId="20">
    <w:abstractNumId w:val="44"/>
  </w:num>
  <w:num w:numId="21">
    <w:abstractNumId w:val="43"/>
  </w:num>
  <w:num w:numId="22">
    <w:abstractNumId w:val="34"/>
  </w:num>
  <w:num w:numId="23">
    <w:abstractNumId w:val="26"/>
  </w:num>
  <w:num w:numId="24">
    <w:abstractNumId w:val="25"/>
  </w:num>
  <w:num w:numId="25">
    <w:abstractNumId w:val="5"/>
  </w:num>
  <w:num w:numId="26">
    <w:abstractNumId w:val="11"/>
  </w:num>
  <w:num w:numId="27">
    <w:abstractNumId w:val="37"/>
  </w:num>
  <w:num w:numId="28">
    <w:abstractNumId w:val="45"/>
  </w:num>
  <w:num w:numId="29">
    <w:abstractNumId w:val="7"/>
  </w:num>
  <w:num w:numId="30">
    <w:abstractNumId w:val="35"/>
  </w:num>
  <w:num w:numId="31">
    <w:abstractNumId w:val="1"/>
  </w:num>
  <w:num w:numId="32">
    <w:abstractNumId w:val="21"/>
  </w:num>
  <w:num w:numId="33">
    <w:abstractNumId w:val="22"/>
  </w:num>
  <w:num w:numId="34">
    <w:abstractNumId w:val="39"/>
  </w:num>
  <w:num w:numId="35">
    <w:abstractNumId w:val="33"/>
  </w:num>
  <w:num w:numId="36">
    <w:abstractNumId w:val="41"/>
  </w:num>
  <w:num w:numId="37">
    <w:abstractNumId w:val="2"/>
  </w:num>
  <w:num w:numId="38">
    <w:abstractNumId w:val="46"/>
  </w:num>
  <w:num w:numId="39">
    <w:abstractNumId w:val="3"/>
  </w:num>
  <w:num w:numId="40">
    <w:abstractNumId w:val="32"/>
  </w:num>
  <w:num w:numId="41">
    <w:abstractNumId w:val="6"/>
  </w:num>
  <w:num w:numId="42">
    <w:abstractNumId w:val="36"/>
  </w:num>
  <w:num w:numId="43">
    <w:abstractNumId w:val="19"/>
  </w:num>
  <w:num w:numId="44">
    <w:abstractNumId w:val="28"/>
  </w:num>
  <w:num w:numId="45">
    <w:abstractNumId w:val="9"/>
  </w:num>
  <w:num w:numId="46">
    <w:abstractNumId w:val="0"/>
  </w:num>
  <w:num w:numId="47">
    <w:abstractNumId w:val="8"/>
  </w:num>
  <w:num w:numId="48">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37A0"/>
    <w:rsid w:val="00001395"/>
    <w:rsid w:val="00005EA5"/>
    <w:rsid w:val="00010555"/>
    <w:rsid w:val="00013B52"/>
    <w:rsid w:val="00015EAE"/>
    <w:rsid w:val="00021134"/>
    <w:rsid w:val="00022896"/>
    <w:rsid w:val="0002322E"/>
    <w:rsid w:val="00024A88"/>
    <w:rsid w:val="00024D88"/>
    <w:rsid w:val="000254CD"/>
    <w:rsid w:val="00027D8E"/>
    <w:rsid w:val="00030964"/>
    <w:rsid w:val="000375A8"/>
    <w:rsid w:val="00037C3C"/>
    <w:rsid w:val="0004020F"/>
    <w:rsid w:val="000425FD"/>
    <w:rsid w:val="00044812"/>
    <w:rsid w:val="00046306"/>
    <w:rsid w:val="00046389"/>
    <w:rsid w:val="00046C3A"/>
    <w:rsid w:val="00050DB8"/>
    <w:rsid w:val="0005294A"/>
    <w:rsid w:val="0005421F"/>
    <w:rsid w:val="00054E12"/>
    <w:rsid w:val="00055472"/>
    <w:rsid w:val="000571FA"/>
    <w:rsid w:val="00061910"/>
    <w:rsid w:val="00061D7C"/>
    <w:rsid w:val="00062B20"/>
    <w:rsid w:val="00065E28"/>
    <w:rsid w:val="00065FE3"/>
    <w:rsid w:val="00067887"/>
    <w:rsid w:val="00067C4E"/>
    <w:rsid w:val="00073EB3"/>
    <w:rsid w:val="00074D37"/>
    <w:rsid w:val="00075141"/>
    <w:rsid w:val="00075AD7"/>
    <w:rsid w:val="00076680"/>
    <w:rsid w:val="00077C25"/>
    <w:rsid w:val="00081349"/>
    <w:rsid w:val="00082C8A"/>
    <w:rsid w:val="0008366C"/>
    <w:rsid w:val="00090D64"/>
    <w:rsid w:val="000948CF"/>
    <w:rsid w:val="00095B5C"/>
    <w:rsid w:val="000968F2"/>
    <w:rsid w:val="000A0CAE"/>
    <w:rsid w:val="000A4818"/>
    <w:rsid w:val="000A5011"/>
    <w:rsid w:val="000A7160"/>
    <w:rsid w:val="000B0DA7"/>
    <w:rsid w:val="000B3344"/>
    <w:rsid w:val="000B33AE"/>
    <w:rsid w:val="000C0DFA"/>
    <w:rsid w:val="000C1A7F"/>
    <w:rsid w:val="000C2F72"/>
    <w:rsid w:val="000C423F"/>
    <w:rsid w:val="000C7C19"/>
    <w:rsid w:val="000D1D7E"/>
    <w:rsid w:val="000D287D"/>
    <w:rsid w:val="000D54D6"/>
    <w:rsid w:val="000D647B"/>
    <w:rsid w:val="000D7149"/>
    <w:rsid w:val="000D7DF2"/>
    <w:rsid w:val="000F01F9"/>
    <w:rsid w:val="000F0EB5"/>
    <w:rsid w:val="000F28A5"/>
    <w:rsid w:val="000F6791"/>
    <w:rsid w:val="000F77F5"/>
    <w:rsid w:val="0010104F"/>
    <w:rsid w:val="001057C5"/>
    <w:rsid w:val="00105F43"/>
    <w:rsid w:val="0010772E"/>
    <w:rsid w:val="001128DB"/>
    <w:rsid w:val="00116E0A"/>
    <w:rsid w:val="0012032C"/>
    <w:rsid w:val="00120B98"/>
    <w:rsid w:val="001213C6"/>
    <w:rsid w:val="00130C78"/>
    <w:rsid w:val="00131675"/>
    <w:rsid w:val="001338B9"/>
    <w:rsid w:val="001353EE"/>
    <w:rsid w:val="001355B8"/>
    <w:rsid w:val="00136E9F"/>
    <w:rsid w:val="00137A37"/>
    <w:rsid w:val="00141A07"/>
    <w:rsid w:val="00144323"/>
    <w:rsid w:val="0014670C"/>
    <w:rsid w:val="00152612"/>
    <w:rsid w:val="00155C29"/>
    <w:rsid w:val="00157500"/>
    <w:rsid w:val="0016253B"/>
    <w:rsid w:val="0016392A"/>
    <w:rsid w:val="00174D27"/>
    <w:rsid w:val="00182E4B"/>
    <w:rsid w:val="0018353E"/>
    <w:rsid w:val="001847D3"/>
    <w:rsid w:val="00185502"/>
    <w:rsid w:val="0018768F"/>
    <w:rsid w:val="001915FF"/>
    <w:rsid w:val="001932DE"/>
    <w:rsid w:val="00193E08"/>
    <w:rsid w:val="00194D81"/>
    <w:rsid w:val="00195B95"/>
    <w:rsid w:val="001968FB"/>
    <w:rsid w:val="001B1FB1"/>
    <w:rsid w:val="001B630A"/>
    <w:rsid w:val="001B7264"/>
    <w:rsid w:val="001B7904"/>
    <w:rsid w:val="001C1F16"/>
    <w:rsid w:val="001C51CC"/>
    <w:rsid w:val="001C52BE"/>
    <w:rsid w:val="001C7373"/>
    <w:rsid w:val="001C74B7"/>
    <w:rsid w:val="001D1D80"/>
    <w:rsid w:val="001D25FF"/>
    <w:rsid w:val="001D4710"/>
    <w:rsid w:val="001D4BF6"/>
    <w:rsid w:val="001D5FC7"/>
    <w:rsid w:val="001E558E"/>
    <w:rsid w:val="001E768F"/>
    <w:rsid w:val="001F4E07"/>
    <w:rsid w:val="001F626B"/>
    <w:rsid w:val="00203876"/>
    <w:rsid w:val="002104DE"/>
    <w:rsid w:val="0021475F"/>
    <w:rsid w:val="002153DB"/>
    <w:rsid w:val="002269D8"/>
    <w:rsid w:val="002345A6"/>
    <w:rsid w:val="002370AB"/>
    <w:rsid w:val="00237EA6"/>
    <w:rsid w:val="00240283"/>
    <w:rsid w:val="00243F2D"/>
    <w:rsid w:val="002463D4"/>
    <w:rsid w:val="002514FA"/>
    <w:rsid w:val="00260309"/>
    <w:rsid w:val="00266374"/>
    <w:rsid w:val="00267FD8"/>
    <w:rsid w:val="00272F4E"/>
    <w:rsid w:val="00273D30"/>
    <w:rsid w:val="00282E40"/>
    <w:rsid w:val="00285361"/>
    <w:rsid w:val="00291BAB"/>
    <w:rsid w:val="0029298C"/>
    <w:rsid w:val="00293962"/>
    <w:rsid w:val="0029714A"/>
    <w:rsid w:val="002A1303"/>
    <w:rsid w:val="002A46D5"/>
    <w:rsid w:val="002A6772"/>
    <w:rsid w:val="002B3A46"/>
    <w:rsid w:val="002B4042"/>
    <w:rsid w:val="002B5CE1"/>
    <w:rsid w:val="002C15E1"/>
    <w:rsid w:val="002C202C"/>
    <w:rsid w:val="002C3F81"/>
    <w:rsid w:val="002C7331"/>
    <w:rsid w:val="002C788C"/>
    <w:rsid w:val="002D1BEE"/>
    <w:rsid w:val="002D411F"/>
    <w:rsid w:val="002D444D"/>
    <w:rsid w:val="002E0639"/>
    <w:rsid w:val="002E0DD9"/>
    <w:rsid w:val="002E16A3"/>
    <w:rsid w:val="002E1A41"/>
    <w:rsid w:val="002E7849"/>
    <w:rsid w:val="002E7AF6"/>
    <w:rsid w:val="002F1668"/>
    <w:rsid w:val="002F33B4"/>
    <w:rsid w:val="003005E9"/>
    <w:rsid w:val="00302DA3"/>
    <w:rsid w:val="003035FD"/>
    <w:rsid w:val="00303B02"/>
    <w:rsid w:val="00305FBE"/>
    <w:rsid w:val="0031148A"/>
    <w:rsid w:val="0031425A"/>
    <w:rsid w:val="0032224E"/>
    <w:rsid w:val="0032664F"/>
    <w:rsid w:val="003275B8"/>
    <w:rsid w:val="00327D42"/>
    <w:rsid w:val="003326F0"/>
    <w:rsid w:val="003340E1"/>
    <w:rsid w:val="00341FDF"/>
    <w:rsid w:val="0034359A"/>
    <w:rsid w:val="00343DB5"/>
    <w:rsid w:val="003451B6"/>
    <w:rsid w:val="003457BA"/>
    <w:rsid w:val="00346DC2"/>
    <w:rsid w:val="00346F7C"/>
    <w:rsid w:val="00351F0A"/>
    <w:rsid w:val="00353E46"/>
    <w:rsid w:val="003560E3"/>
    <w:rsid w:val="00356B2B"/>
    <w:rsid w:val="00357915"/>
    <w:rsid w:val="00362EA6"/>
    <w:rsid w:val="00366DCE"/>
    <w:rsid w:val="00371064"/>
    <w:rsid w:val="00375778"/>
    <w:rsid w:val="00380590"/>
    <w:rsid w:val="00380601"/>
    <w:rsid w:val="00381CE9"/>
    <w:rsid w:val="00383B16"/>
    <w:rsid w:val="00384B42"/>
    <w:rsid w:val="00386981"/>
    <w:rsid w:val="00387158"/>
    <w:rsid w:val="00392E0F"/>
    <w:rsid w:val="003937A0"/>
    <w:rsid w:val="00397250"/>
    <w:rsid w:val="00397B73"/>
    <w:rsid w:val="003A0F06"/>
    <w:rsid w:val="003A42D6"/>
    <w:rsid w:val="003A4949"/>
    <w:rsid w:val="003B7F3A"/>
    <w:rsid w:val="003C070D"/>
    <w:rsid w:val="003C13E4"/>
    <w:rsid w:val="003C1AB2"/>
    <w:rsid w:val="003D4341"/>
    <w:rsid w:val="003D44D7"/>
    <w:rsid w:val="003D7966"/>
    <w:rsid w:val="003E1CEC"/>
    <w:rsid w:val="003E23C0"/>
    <w:rsid w:val="003E62D8"/>
    <w:rsid w:val="003E6E5D"/>
    <w:rsid w:val="003E7BB7"/>
    <w:rsid w:val="003F1621"/>
    <w:rsid w:val="003F7ECD"/>
    <w:rsid w:val="00406105"/>
    <w:rsid w:val="00410028"/>
    <w:rsid w:val="00410E9F"/>
    <w:rsid w:val="004113FE"/>
    <w:rsid w:val="00417CB8"/>
    <w:rsid w:val="00423D12"/>
    <w:rsid w:val="00423ECD"/>
    <w:rsid w:val="004245AA"/>
    <w:rsid w:val="004252A1"/>
    <w:rsid w:val="0043033F"/>
    <w:rsid w:val="00434186"/>
    <w:rsid w:val="00441C71"/>
    <w:rsid w:val="00450D2F"/>
    <w:rsid w:val="004515E9"/>
    <w:rsid w:val="00452CC9"/>
    <w:rsid w:val="00453C1A"/>
    <w:rsid w:val="00454021"/>
    <w:rsid w:val="00456D87"/>
    <w:rsid w:val="00457E73"/>
    <w:rsid w:val="00460E81"/>
    <w:rsid w:val="00462134"/>
    <w:rsid w:val="00462CA9"/>
    <w:rsid w:val="00465E3F"/>
    <w:rsid w:val="00466756"/>
    <w:rsid w:val="00466778"/>
    <w:rsid w:val="00473D45"/>
    <w:rsid w:val="00481AED"/>
    <w:rsid w:val="004835E3"/>
    <w:rsid w:val="00486533"/>
    <w:rsid w:val="00486A35"/>
    <w:rsid w:val="004903A8"/>
    <w:rsid w:val="00492684"/>
    <w:rsid w:val="00493B08"/>
    <w:rsid w:val="0049406A"/>
    <w:rsid w:val="004966A9"/>
    <w:rsid w:val="00496D16"/>
    <w:rsid w:val="004A03DF"/>
    <w:rsid w:val="004A26C7"/>
    <w:rsid w:val="004A2B5A"/>
    <w:rsid w:val="004A437B"/>
    <w:rsid w:val="004A4564"/>
    <w:rsid w:val="004A68AA"/>
    <w:rsid w:val="004A7655"/>
    <w:rsid w:val="004A7CDD"/>
    <w:rsid w:val="004B288B"/>
    <w:rsid w:val="004B2A8A"/>
    <w:rsid w:val="004B3318"/>
    <w:rsid w:val="004B3E29"/>
    <w:rsid w:val="004C4905"/>
    <w:rsid w:val="004C7AC0"/>
    <w:rsid w:val="004D08A5"/>
    <w:rsid w:val="004D14A5"/>
    <w:rsid w:val="004E2410"/>
    <w:rsid w:val="004E2A2E"/>
    <w:rsid w:val="004E2ECA"/>
    <w:rsid w:val="004E3562"/>
    <w:rsid w:val="004E594E"/>
    <w:rsid w:val="004E59DD"/>
    <w:rsid w:val="004F1111"/>
    <w:rsid w:val="004F642B"/>
    <w:rsid w:val="0050229B"/>
    <w:rsid w:val="00506385"/>
    <w:rsid w:val="00510E87"/>
    <w:rsid w:val="0051298B"/>
    <w:rsid w:val="005218E6"/>
    <w:rsid w:val="00521B8C"/>
    <w:rsid w:val="00524A54"/>
    <w:rsid w:val="005273D7"/>
    <w:rsid w:val="00530886"/>
    <w:rsid w:val="00531315"/>
    <w:rsid w:val="005324D4"/>
    <w:rsid w:val="00535820"/>
    <w:rsid w:val="00535EDA"/>
    <w:rsid w:val="00543157"/>
    <w:rsid w:val="005443F2"/>
    <w:rsid w:val="00544E43"/>
    <w:rsid w:val="0054536F"/>
    <w:rsid w:val="00546B30"/>
    <w:rsid w:val="00555F08"/>
    <w:rsid w:val="00557F89"/>
    <w:rsid w:val="005607EC"/>
    <w:rsid w:val="00566633"/>
    <w:rsid w:val="00566DB2"/>
    <w:rsid w:val="005728E8"/>
    <w:rsid w:val="00581EDD"/>
    <w:rsid w:val="005821E2"/>
    <w:rsid w:val="005872D8"/>
    <w:rsid w:val="0059151E"/>
    <w:rsid w:val="00595302"/>
    <w:rsid w:val="00595728"/>
    <w:rsid w:val="005A41A8"/>
    <w:rsid w:val="005A5CFE"/>
    <w:rsid w:val="005A5FEA"/>
    <w:rsid w:val="005A635C"/>
    <w:rsid w:val="005A6756"/>
    <w:rsid w:val="005A6ED0"/>
    <w:rsid w:val="005B0DEF"/>
    <w:rsid w:val="005B0FD5"/>
    <w:rsid w:val="005B104E"/>
    <w:rsid w:val="005B1208"/>
    <w:rsid w:val="005B169F"/>
    <w:rsid w:val="005B1D61"/>
    <w:rsid w:val="005B2B7D"/>
    <w:rsid w:val="005B30C2"/>
    <w:rsid w:val="005B42BA"/>
    <w:rsid w:val="005B76AF"/>
    <w:rsid w:val="005C761F"/>
    <w:rsid w:val="005D1B6A"/>
    <w:rsid w:val="005D2A5C"/>
    <w:rsid w:val="005D2C02"/>
    <w:rsid w:val="005D32D3"/>
    <w:rsid w:val="005D3A5A"/>
    <w:rsid w:val="005D6B21"/>
    <w:rsid w:val="005D761F"/>
    <w:rsid w:val="005E41A1"/>
    <w:rsid w:val="005E5E81"/>
    <w:rsid w:val="005E6387"/>
    <w:rsid w:val="005F3CBD"/>
    <w:rsid w:val="005F4D15"/>
    <w:rsid w:val="00601177"/>
    <w:rsid w:val="00610DB9"/>
    <w:rsid w:val="00615347"/>
    <w:rsid w:val="006154DA"/>
    <w:rsid w:val="00616CC2"/>
    <w:rsid w:val="00621881"/>
    <w:rsid w:val="006320B4"/>
    <w:rsid w:val="00632C40"/>
    <w:rsid w:val="00634C32"/>
    <w:rsid w:val="00643185"/>
    <w:rsid w:val="0064625D"/>
    <w:rsid w:val="00655824"/>
    <w:rsid w:val="006574D5"/>
    <w:rsid w:val="00657557"/>
    <w:rsid w:val="0065776C"/>
    <w:rsid w:val="00661BE0"/>
    <w:rsid w:val="00661EAC"/>
    <w:rsid w:val="0066554B"/>
    <w:rsid w:val="00670229"/>
    <w:rsid w:val="0067074F"/>
    <w:rsid w:val="0067343A"/>
    <w:rsid w:val="006755D7"/>
    <w:rsid w:val="00676CE9"/>
    <w:rsid w:val="00677641"/>
    <w:rsid w:val="00684DDD"/>
    <w:rsid w:val="006867A7"/>
    <w:rsid w:val="00694511"/>
    <w:rsid w:val="0069528C"/>
    <w:rsid w:val="006A1987"/>
    <w:rsid w:val="006A289B"/>
    <w:rsid w:val="006A79FF"/>
    <w:rsid w:val="006B06A7"/>
    <w:rsid w:val="006B22A6"/>
    <w:rsid w:val="006B7427"/>
    <w:rsid w:val="006C073A"/>
    <w:rsid w:val="006C3D5D"/>
    <w:rsid w:val="006C6183"/>
    <w:rsid w:val="006C68FF"/>
    <w:rsid w:val="006C769A"/>
    <w:rsid w:val="006D0B54"/>
    <w:rsid w:val="006D2E28"/>
    <w:rsid w:val="006D5BD2"/>
    <w:rsid w:val="006E1A21"/>
    <w:rsid w:val="006E2E8D"/>
    <w:rsid w:val="006E60E3"/>
    <w:rsid w:val="006E690C"/>
    <w:rsid w:val="006F30FB"/>
    <w:rsid w:val="006F5B2F"/>
    <w:rsid w:val="006F7D91"/>
    <w:rsid w:val="00703245"/>
    <w:rsid w:val="007056C2"/>
    <w:rsid w:val="007061E3"/>
    <w:rsid w:val="00707797"/>
    <w:rsid w:val="00707E71"/>
    <w:rsid w:val="007133D5"/>
    <w:rsid w:val="007146A7"/>
    <w:rsid w:val="007163F9"/>
    <w:rsid w:val="00717EB9"/>
    <w:rsid w:val="00724EE0"/>
    <w:rsid w:val="00726231"/>
    <w:rsid w:val="00726B22"/>
    <w:rsid w:val="00732D70"/>
    <w:rsid w:val="00732FF5"/>
    <w:rsid w:val="0073666B"/>
    <w:rsid w:val="007412A2"/>
    <w:rsid w:val="007423DD"/>
    <w:rsid w:val="00743349"/>
    <w:rsid w:val="00745903"/>
    <w:rsid w:val="0074634C"/>
    <w:rsid w:val="00747710"/>
    <w:rsid w:val="00756560"/>
    <w:rsid w:val="00757133"/>
    <w:rsid w:val="007577D3"/>
    <w:rsid w:val="00757D65"/>
    <w:rsid w:val="007619F0"/>
    <w:rsid w:val="00762F55"/>
    <w:rsid w:val="00765173"/>
    <w:rsid w:val="00767E4C"/>
    <w:rsid w:val="00770958"/>
    <w:rsid w:val="00770970"/>
    <w:rsid w:val="00775143"/>
    <w:rsid w:val="00776571"/>
    <w:rsid w:val="00780A70"/>
    <w:rsid w:val="007922E4"/>
    <w:rsid w:val="007930E7"/>
    <w:rsid w:val="00793110"/>
    <w:rsid w:val="00796D85"/>
    <w:rsid w:val="007A30D7"/>
    <w:rsid w:val="007A6F75"/>
    <w:rsid w:val="007B48FE"/>
    <w:rsid w:val="007B7FBB"/>
    <w:rsid w:val="007C10A6"/>
    <w:rsid w:val="007C56B7"/>
    <w:rsid w:val="007C575B"/>
    <w:rsid w:val="007C5E44"/>
    <w:rsid w:val="007C5EFD"/>
    <w:rsid w:val="007D1063"/>
    <w:rsid w:val="007D5E92"/>
    <w:rsid w:val="007E19B1"/>
    <w:rsid w:val="007E33EF"/>
    <w:rsid w:val="007E6E38"/>
    <w:rsid w:val="007E6E52"/>
    <w:rsid w:val="007E723E"/>
    <w:rsid w:val="007E7C19"/>
    <w:rsid w:val="007F37F3"/>
    <w:rsid w:val="007F4E37"/>
    <w:rsid w:val="007F67CA"/>
    <w:rsid w:val="008002BB"/>
    <w:rsid w:val="00802B72"/>
    <w:rsid w:val="008051E9"/>
    <w:rsid w:val="0081002C"/>
    <w:rsid w:val="00814219"/>
    <w:rsid w:val="00815790"/>
    <w:rsid w:val="00815E73"/>
    <w:rsid w:val="00820565"/>
    <w:rsid w:val="00820846"/>
    <w:rsid w:val="00821203"/>
    <w:rsid w:val="00821B80"/>
    <w:rsid w:val="008248A9"/>
    <w:rsid w:val="00825A84"/>
    <w:rsid w:val="00830C4F"/>
    <w:rsid w:val="00830D1F"/>
    <w:rsid w:val="00833B9C"/>
    <w:rsid w:val="00835120"/>
    <w:rsid w:val="00836BD7"/>
    <w:rsid w:val="008443E5"/>
    <w:rsid w:val="008508B2"/>
    <w:rsid w:val="00851A59"/>
    <w:rsid w:val="0085385E"/>
    <w:rsid w:val="008545FA"/>
    <w:rsid w:val="00857332"/>
    <w:rsid w:val="0085768F"/>
    <w:rsid w:val="00863CB7"/>
    <w:rsid w:val="00877381"/>
    <w:rsid w:val="00877942"/>
    <w:rsid w:val="008836AD"/>
    <w:rsid w:val="008850FE"/>
    <w:rsid w:val="00885117"/>
    <w:rsid w:val="0089091E"/>
    <w:rsid w:val="00895676"/>
    <w:rsid w:val="00895A1F"/>
    <w:rsid w:val="008A132F"/>
    <w:rsid w:val="008A2279"/>
    <w:rsid w:val="008A3BD5"/>
    <w:rsid w:val="008C12A9"/>
    <w:rsid w:val="008C729F"/>
    <w:rsid w:val="008D1830"/>
    <w:rsid w:val="008D1ED5"/>
    <w:rsid w:val="008D1F18"/>
    <w:rsid w:val="008D24EB"/>
    <w:rsid w:val="008D5B9B"/>
    <w:rsid w:val="008E1C48"/>
    <w:rsid w:val="008E4C2C"/>
    <w:rsid w:val="008E6C8D"/>
    <w:rsid w:val="008F36D2"/>
    <w:rsid w:val="008F3751"/>
    <w:rsid w:val="00900ABC"/>
    <w:rsid w:val="00901C9B"/>
    <w:rsid w:val="0091116C"/>
    <w:rsid w:val="0091156B"/>
    <w:rsid w:val="00911F89"/>
    <w:rsid w:val="009128F5"/>
    <w:rsid w:val="00914660"/>
    <w:rsid w:val="00914B39"/>
    <w:rsid w:val="009158AA"/>
    <w:rsid w:val="009171F7"/>
    <w:rsid w:val="00921640"/>
    <w:rsid w:val="0092570E"/>
    <w:rsid w:val="009258B9"/>
    <w:rsid w:val="00925D98"/>
    <w:rsid w:val="00932F59"/>
    <w:rsid w:val="00933BCA"/>
    <w:rsid w:val="00934F51"/>
    <w:rsid w:val="00936266"/>
    <w:rsid w:val="009365F7"/>
    <w:rsid w:val="00942D4B"/>
    <w:rsid w:val="009451AD"/>
    <w:rsid w:val="00947FBD"/>
    <w:rsid w:val="00951565"/>
    <w:rsid w:val="00960DA9"/>
    <w:rsid w:val="0096377C"/>
    <w:rsid w:val="009708A5"/>
    <w:rsid w:val="00973B7D"/>
    <w:rsid w:val="009822AF"/>
    <w:rsid w:val="00985276"/>
    <w:rsid w:val="00985869"/>
    <w:rsid w:val="009A007F"/>
    <w:rsid w:val="009A0685"/>
    <w:rsid w:val="009A0968"/>
    <w:rsid w:val="009A672F"/>
    <w:rsid w:val="009B0892"/>
    <w:rsid w:val="009B0998"/>
    <w:rsid w:val="009B490B"/>
    <w:rsid w:val="009B5813"/>
    <w:rsid w:val="009C4182"/>
    <w:rsid w:val="009C4C66"/>
    <w:rsid w:val="009C6DFA"/>
    <w:rsid w:val="009D091B"/>
    <w:rsid w:val="009D2307"/>
    <w:rsid w:val="009D3219"/>
    <w:rsid w:val="009D59C3"/>
    <w:rsid w:val="009D6744"/>
    <w:rsid w:val="009E054F"/>
    <w:rsid w:val="009E18B5"/>
    <w:rsid w:val="009E2608"/>
    <w:rsid w:val="009E2BCC"/>
    <w:rsid w:val="009E38B9"/>
    <w:rsid w:val="009E5109"/>
    <w:rsid w:val="009E6618"/>
    <w:rsid w:val="009F4E15"/>
    <w:rsid w:val="009F55BE"/>
    <w:rsid w:val="009F5DA3"/>
    <w:rsid w:val="009F7A4D"/>
    <w:rsid w:val="00A02DC3"/>
    <w:rsid w:val="00A05C67"/>
    <w:rsid w:val="00A10F3D"/>
    <w:rsid w:val="00A15B32"/>
    <w:rsid w:val="00A229E8"/>
    <w:rsid w:val="00A2477C"/>
    <w:rsid w:val="00A2495B"/>
    <w:rsid w:val="00A43AAE"/>
    <w:rsid w:val="00A4731D"/>
    <w:rsid w:val="00A50D13"/>
    <w:rsid w:val="00A61859"/>
    <w:rsid w:val="00A61F0B"/>
    <w:rsid w:val="00A626C3"/>
    <w:rsid w:val="00A63F3E"/>
    <w:rsid w:val="00A65850"/>
    <w:rsid w:val="00A676ED"/>
    <w:rsid w:val="00A71C53"/>
    <w:rsid w:val="00A71F81"/>
    <w:rsid w:val="00A73606"/>
    <w:rsid w:val="00A74713"/>
    <w:rsid w:val="00A76215"/>
    <w:rsid w:val="00A81170"/>
    <w:rsid w:val="00A81E9C"/>
    <w:rsid w:val="00A8411E"/>
    <w:rsid w:val="00A85F89"/>
    <w:rsid w:val="00A909FA"/>
    <w:rsid w:val="00A9223F"/>
    <w:rsid w:val="00A96CFE"/>
    <w:rsid w:val="00AA03BB"/>
    <w:rsid w:val="00AA2D10"/>
    <w:rsid w:val="00AA39E3"/>
    <w:rsid w:val="00AA5ADF"/>
    <w:rsid w:val="00AB1C3A"/>
    <w:rsid w:val="00AB41D9"/>
    <w:rsid w:val="00AB5261"/>
    <w:rsid w:val="00AB5A68"/>
    <w:rsid w:val="00AB751D"/>
    <w:rsid w:val="00AC10D6"/>
    <w:rsid w:val="00AC2769"/>
    <w:rsid w:val="00AC3CA5"/>
    <w:rsid w:val="00AC47FE"/>
    <w:rsid w:val="00AC4800"/>
    <w:rsid w:val="00AC4E90"/>
    <w:rsid w:val="00AC78DA"/>
    <w:rsid w:val="00AD2BB1"/>
    <w:rsid w:val="00AD6652"/>
    <w:rsid w:val="00AE1675"/>
    <w:rsid w:val="00AE5802"/>
    <w:rsid w:val="00AE6EA7"/>
    <w:rsid w:val="00AE7A86"/>
    <w:rsid w:val="00AF3EB6"/>
    <w:rsid w:val="00AF4804"/>
    <w:rsid w:val="00AF5114"/>
    <w:rsid w:val="00AF6075"/>
    <w:rsid w:val="00B01F2F"/>
    <w:rsid w:val="00B052D8"/>
    <w:rsid w:val="00B060B7"/>
    <w:rsid w:val="00B06893"/>
    <w:rsid w:val="00B10E43"/>
    <w:rsid w:val="00B13957"/>
    <w:rsid w:val="00B17D07"/>
    <w:rsid w:val="00B221BF"/>
    <w:rsid w:val="00B26949"/>
    <w:rsid w:val="00B33C2F"/>
    <w:rsid w:val="00B341BA"/>
    <w:rsid w:val="00B40D3E"/>
    <w:rsid w:val="00B4647F"/>
    <w:rsid w:val="00B5140A"/>
    <w:rsid w:val="00B515CB"/>
    <w:rsid w:val="00B620B6"/>
    <w:rsid w:val="00B632D9"/>
    <w:rsid w:val="00B65792"/>
    <w:rsid w:val="00B6708C"/>
    <w:rsid w:val="00B703A0"/>
    <w:rsid w:val="00B723E2"/>
    <w:rsid w:val="00B725FA"/>
    <w:rsid w:val="00B73A26"/>
    <w:rsid w:val="00B76DC9"/>
    <w:rsid w:val="00B801EA"/>
    <w:rsid w:val="00B8263F"/>
    <w:rsid w:val="00B83BC7"/>
    <w:rsid w:val="00B83E05"/>
    <w:rsid w:val="00B84AB7"/>
    <w:rsid w:val="00B86334"/>
    <w:rsid w:val="00B86AF7"/>
    <w:rsid w:val="00B91573"/>
    <w:rsid w:val="00B92A87"/>
    <w:rsid w:val="00B93D32"/>
    <w:rsid w:val="00BA0C5A"/>
    <w:rsid w:val="00BA17CC"/>
    <w:rsid w:val="00BA3A88"/>
    <w:rsid w:val="00BA3F15"/>
    <w:rsid w:val="00BB141F"/>
    <w:rsid w:val="00BB2075"/>
    <w:rsid w:val="00BB450A"/>
    <w:rsid w:val="00BB462F"/>
    <w:rsid w:val="00BB516D"/>
    <w:rsid w:val="00BC068C"/>
    <w:rsid w:val="00BC15FD"/>
    <w:rsid w:val="00BC3747"/>
    <w:rsid w:val="00BC400C"/>
    <w:rsid w:val="00BC696E"/>
    <w:rsid w:val="00BC6CFD"/>
    <w:rsid w:val="00BD0120"/>
    <w:rsid w:val="00BD1103"/>
    <w:rsid w:val="00BD5CF0"/>
    <w:rsid w:val="00BE158F"/>
    <w:rsid w:val="00BE1CB7"/>
    <w:rsid w:val="00BE3D6B"/>
    <w:rsid w:val="00BE4CAA"/>
    <w:rsid w:val="00BF10F7"/>
    <w:rsid w:val="00BF332F"/>
    <w:rsid w:val="00BF4A7E"/>
    <w:rsid w:val="00C00C2F"/>
    <w:rsid w:val="00C01531"/>
    <w:rsid w:val="00C13012"/>
    <w:rsid w:val="00C2238D"/>
    <w:rsid w:val="00C24259"/>
    <w:rsid w:val="00C2677A"/>
    <w:rsid w:val="00C26C8F"/>
    <w:rsid w:val="00C27386"/>
    <w:rsid w:val="00C35C36"/>
    <w:rsid w:val="00C44A81"/>
    <w:rsid w:val="00C52B42"/>
    <w:rsid w:val="00C5371B"/>
    <w:rsid w:val="00C539F5"/>
    <w:rsid w:val="00C55320"/>
    <w:rsid w:val="00C6036F"/>
    <w:rsid w:val="00C618D8"/>
    <w:rsid w:val="00C61921"/>
    <w:rsid w:val="00C61BBD"/>
    <w:rsid w:val="00C63F97"/>
    <w:rsid w:val="00C71061"/>
    <w:rsid w:val="00C720BA"/>
    <w:rsid w:val="00C73874"/>
    <w:rsid w:val="00C77030"/>
    <w:rsid w:val="00C777AE"/>
    <w:rsid w:val="00C80125"/>
    <w:rsid w:val="00C803D3"/>
    <w:rsid w:val="00C8458E"/>
    <w:rsid w:val="00C86885"/>
    <w:rsid w:val="00C8795B"/>
    <w:rsid w:val="00C903E9"/>
    <w:rsid w:val="00C95020"/>
    <w:rsid w:val="00C96ABC"/>
    <w:rsid w:val="00CA0EFC"/>
    <w:rsid w:val="00CA5D68"/>
    <w:rsid w:val="00CB051D"/>
    <w:rsid w:val="00CB397F"/>
    <w:rsid w:val="00CB69AC"/>
    <w:rsid w:val="00CC2FDA"/>
    <w:rsid w:val="00CC38D3"/>
    <w:rsid w:val="00CC7D02"/>
    <w:rsid w:val="00CD091C"/>
    <w:rsid w:val="00CD2093"/>
    <w:rsid w:val="00CD766A"/>
    <w:rsid w:val="00CE223B"/>
    <w:rsid w:val="00CF0DE2"/>
    <w:rsid w:val="00CF35D8"/>
    <w:rsid w:val="00CF4300"/>
    <w:rsid w:val="00D04094"/>
    <w:rsid w:val="00D04C84"/>
    <w:rsid w:val="00D052BD"/>
    <w:rsid w:val="00D05A4B"/>
    <w:rsid w:val="00D10E34"/>
    <w:rsid w:val="00D113D7"/>
    <w:rsid w:val="00D130DD"/>
    <w:rsid w:val="00D14A85"/>
    <w:rsid w:val="00D17005"/>
    <w:rsid w:val="00D175DC"/>
    <w:rsid w:val="00D239C8"/>
    <w:rsid w:val="00D240CE"/>
    <w:rsid w:val="00D2616E"/>
    <w:rsid w:val="00D32C06"/>
    <w:rsid w:val="00D371A6"/>
    <w:rsid w:val="00D374A7"/>
    <w:rsid w:val="00D40423"/>
    <w:rsid w:val="00D41BB8"/>
    <w:rsid w:val="00D4501C"/>
    <w:rsid w:val="00D51A2C"/>
    <w:rsid w:val="00D574AB"/>
    <w:rsid w:val="00D61CCF"/>
    <w:rsid w:val="00D638F4"/>
    <w:rsid w:val="00D657E9"/>
    <w:rsid w:val="00D6584B"/>
    <w:rsid w:val="00D658E2"/>
    <w:rsid w:val="00D762D1"/>
    <w:rsid w:val="00D831F2"/>
    <w:rsid w:val="00D85703"/>
    <w:rsid w:val="00D86C2E"/>
    <w:rsid w:val="00D86E04"/>
    <w:rsid w:val="00D87660"/>
    <w:rsid w:val="00D92106"/>
    <w:rsid w:val="00DA1391"/>
    <w:rsid w:val="00DA2052"/>
    <w:rsid w:val="00DA5B35"/>
    <w:rsid w:val="00DA5F3E"/>
    <w:rsid w:val="00DB0290"/>
    <w:rsid w:val="00DB4A75"/>
    <w:rsid w:val="00DB6F51"/>
    <w:rsid w:val="00DB70B9"/>
    <w:rsid w:val="00DC15C6"/>
    <w:rsid w:val="00DC5D6D"/>
    <w:rsid w:val="00DC7AED"/>
    <w:rsid w:val="00DD376F"/>
    <w:rsid w:val="00DD48DD"/>
    <w:rsid w:val="00DD6E25"/>
    <w:rsid w:val="00DD78F1"/>
    <w:rsid w:val="00DE498D"/>
    <w:rsid w:val="00DF3178"/>
    <w:rsid w:val="00DF4DEA"/>
    <w:rsid w:val="00DF79F7"/>
    <w:rsid w:val="00E13D51"/>
    <w:rsid w:val="00E14E9A"/>
    <w:rsid w:val="00E1504D"/>
    <w:rsid w:val="00E1683A"/>
    <w:rsid w:val="00E174F2"/>
    <w:rsid w:val="00E17624"/>
    <w:rsid w:val="00E2147F"/>
    <w:rsid w:val="00E266DE"/>
    <w:rsid w:val="00E32547"/>
    <w:rsid w:val="00E42FC5"/>
    <w:rsid w:val="00E4316F"/>
    <w:rsid w:val="00E441DB"/>
    <w:rsid w:val="00E441E5"/>
    <w:rsid w:val="00E478D9"/>
    <w:rsid w:val="00E5168A"/>
    <w:rsid w:val="00E5497F"/>
    <w:rsid w:val="00E55A5E"/>
    <w:rsid w:val="00E563F3"/>
    <w:rsid w:val="00E62E1E"/>
    <w:rsid w:val="00E656A8"/>
    <w:rsid w:val="00E66291"/>
    <w:rsid w:val="00E70597"/>
    <w:rsid w:val="00E72659"/>
    <w:rsid w:val="00E73D8B"/>
    <w:rsid w:val="00E757A3"/>
    <w:rsid w:val="00E7670C"/>
    <w:rsid w:val="00E76745"/>
    <w:rsid w:val="00E85D38"/>
    <w:rsid w:val="00E8622C"/>
    <w:rsid w:val="00E86F3C"/>
    <w:rsid w:val="00E93BB4"/>
    <w:rsid w:val="00E95BB0"/>
    <w:rsid w:val="00EA4F6E"/>
    <w:rsid w:val="00EA517D"/>
    <w:rsid w:val="00EA70B6"/>
    <w:rsid w:val="00EB003D"/>
    <w:rsid w:val="00EB153F"/>
    <w:rsid w:val="00EC186E"/>
    <w:rsid w:val="00EC30EF"/>
    <w:rsid w:val="00EC6A22"/>
    <w:rsid w:val="00EE2AAB"/>
    <w:rsid w:val="00EE4916"/>
    <w:rsid w:val="00EE60ED"/>
    <w:rsid w:val="00EE6682"/>
    <w:rsid w:val="00EE7564"/>
    <w:rsid w:val="00EF1DAC"/>
    <w:rsid w:val="00F00B49"/>
    <w:rsid w:val="00F02FF6"/>
    <w:rsid w:val="00F0577B"/>
    <w:rsid w:val="00F06134"/>
    <w:rsid w:val="00F07051"/>
    <w:rsid w:val="00F07B62"/>
    <w:rsid w:val="00F07D90"/>
    <w:rsid w:val="00F11068"/>
    <w:rsid w:val="00F11353"/>
    <w:rsid w:val="00F12550"/>
    <w:rsid w:val="00F2575F"/>
    <w:rsid w:val="00F30DC6"/>
    <w:rsid w:val="00F32B4B"/>
    <w:rsid w:val="00F3511C"/>
    <w:rsid w:val="00F4565D"/>
    <w:rsid w:val="00F473EA"/>
    <w:rsid w:val="00F47429"/>
    <w:rsid w:val="00F47DE8"/>
    <w:rsid w:val="00F50A21"/>
    <w:rsid w:val="00F51707"/>
    <w:rsid w:val="00F675EC"/>
    <w:rsid w:val="00F6790D"/>
    <w:rsid w:val="00F750C2"/>
    <w:rsid w:val="00F7586D"/>
    <w:rsid w:val="00F75938"/>
    <w:rsid w:val="00F807B5"/>
    <w:rsid w:val="00F944E6"/>
    <w:rsid w:val="00F969E1"/>
    <w:rsid w:val="00FA4009"/>
    <w:rsid w:val="00FA4A72"/>
    <w:rsid w:val="00FA6091"/>
    <w:rsid w:val="00FB245C"/>
    <w:rsid w:val="00FB29DA"/>
    <w:rsid w:val="00FB7875"/>
    <w:rsid w:val="00FC7ADF"/>
    <w:rsid w:val="00FD38B5"/>
    <w:rsid w:val="00FD45AA"/>
    <w:rsid w:val="00FD56F7"/>
    <w:rsid w:val="00FE3616"/>
    <w:rsid w:val="00FE5F03"/>
    <w:rsid w:val="00FE71A0"/>
    <w:rsid w:val="00FE7D05"/>
    <w:rsid w:val="00FF08C6"/>
    <w:rsid w:val="00FF1C7F"/>
    <w:rsid w:val="00FF1C94"/>
    <w:rsid w:val="00FF46A4"/>
    <w:rsid w:val="00FF615F"/>
    <w:rsid w:val="00FF77DD"/>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55E6E57"/>
  <w15:chartTrackingRefBased/>
  <w15:docId w15:val="{843021E9-024F-4D43-853A-42B7188FF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Pr>
      <w:snapToGrid w:val="0"/>
      <w:sz w:val="24"/>
      <w:szCs w:val="24"/>
    </w:rPr>
  </w:style>
  <w:style w:type="paragraph" w:styleId="Otsikko1">
    <w:name w:val="heading 1"/>
    <w:basedOn w:val="Normaali"/>
    <w:next w:val="Normaali"/>
    <w:link w:val="Otsikko1Char"/>
    <w:uiPriority w:val="9"/>
    <w:qFormat/>
    <w:pPr>
      <w:keepNext/>
      <w:ind w:left="1304"/>
      <w:outlineLvl w:val="0"/>
    </w:pPr>
    <w:rPr>
      <w:rFonts w:ascii="Times" w:hAnsi="Times"/>
      <w:b/>
      <w:bCs/>
      <w:szCs w:val="20"/>
    </w:rPr>
  </w:style>
  <w:style w:type="paragraph" w:styleId="Otsikko2">
    <w:name w:val="heading 2"/>
    <w:basedOn w:val="Normaali"/>
    <w:next w:val="Normaali"/>
    <w:link w:val="Otsikko2Char"/>
    <w:uiPriority w:val="9"/>
    <w:qFormat/>
    <w:pPr>
      <w:keepNext/>
      <w:outlineLvl w:val="1"/>
    </w:pPr>
    <w:rPr>
      <w:rFonts w:ascii="Times" w:hAnsi="Times"/>
      <w:b/>
      <w:bCs/>
    </w:rPr>
  </w:style>
  <w:style w:type="paragraph" w:styleId="Otsikko3">
    <w:name w:val="heading 3"/>
    <w:basedOn w:val="Normaali"/>
    <w:next w:val="Normaali"/>
    <w:link w:val="Otsikko3Char"/>
    <w:uiPriority w:val="9"/>
    <w:qFormat/>
    <w:pPr>
      <w:keepNext/>
      <w:spacing w:before="240" w:after="60"/>
      <w:outlineLvl w:val="2"/>
    </w:pPr>
    <w:rPr>
      <w:rFonts w:ascii="Arial" w:hAnsi="Arial" w:cs="Arial"/>
      <w:b/>
      <w:bCs/>
      <w:sz w:val="26"/>
      <w:szCs w:val="26"/>
    </w:rPr>
  </w:style>
  <w:style w:type="paragraph" w:styleId="Otsikko5">
    <w:name w:val="heading 5"/>
    <w:basedOn w:val="Normaali"/>
    <w:next w:val="Normaali"/>
    <w:link w:val="Otsikko5Char"/>
    <w:uiPriority w:val="9"/>
    <w:qFormat/>
    <w:pPr>
      <w:spacing w:before="240" w:after="60"/>
      <w:outlineLvl w:val="4"/>
    </w:pPr>
    <w:rPr>
      <w:rFonts w:ascii="Times" w:hAnsi="Times"/>
      <w:b/>
      <w:bCs/>
      <w:i/>
      <w:iCs/>
      <w:sz w:val="26"/>
      <w:szCs w:val="26"/>
    </w:rPr>
  </w:style>
  <w:style w:type="paragraph" w:styleId="Otsikko6">
    <w:name w:val="heading 6"/>
    <w:basedOn w:val="Normaali"/>
    <w:next w:val="Normaali"/>
    <w:link w:val="Otsikko6Char"/>
    <w:uiPriority w:val="9"/>
    <w:qFormat/>
    <w:pPr>
      <w:spacing w:before="240" w:after="60"/>
      <w:outlineLvl w:val="5"/>
    </w:pPr>
    <w:rPr>
      <w:b/>
      <w:bCs/>
      <w:sz w:val="22"/>
      <w:szCs w:val="22"/>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link w:val="Otsikko1"/>
    <w:uiPriority w:val="9"/>
    <w:locked/>
    <w:rPr>
      <w:rFonts w:ascii="Times" w:hAnsi="Times" w:cs="Times New Roman"/>
      <w:b/>
      <w:bCs/>
      <w:sz w:val="24"/>
    </w:rPr>
  </w:style>
  <w:style w:type="character" w:customStyle="1" w:styleId="Otsikko2Char">
    <w:name w:val="Otsikko 2 Char"/>
    <w:link w:val="Otsikko2"/>
    <w:uiPriority w:val="9"/>
    <w:semiHidden/>
    <w:rPr>
      <w:rFonts w:ascii="Cambria" w:eastAsia="Times New Roman" w:hAnsi="Cambria" w:cs="Times New Roman"/>
      <w:b/>
      <w:bCs/>
      <w:i/>
      <w:iCs/>
      <w:snapToGrid w:val="0"/>
      <w:sz w:val="28"/>
      <w:szCs w:val="28"/>
    </w:rPr>
  </w:style>
  <w:style w:type="character" w:customStyle="1" w:styleId="Otsikko3Char">
    <w:name w:val="Otsikko 3 Char"/>
    <w:link w:val="Otsikko3"/>
    <w:uiPriority w:val="9"/>
    <w:locked/>
    <w:rPr>
      <w:rFonts w:ascii="Arial" w:hAnsi="Arial" w:cs="Arial"/>
      <w:b/>
      <w:bCs/>
      <w:sz w:val="26"/>
      <w:szCs w:val="26"/>
    </w:rPr>
  </w:style>
  <w:style w:type="character" w:customStyle="1" w:styleId="Otsikko5Char">
    <w:name w:val="Otsikko 5 Char"/>
    <w:link w:val="Otsikko5"/>
    <w:uiPriority w:val="9"/>
    <w:semiHidden/>
    <w:rPr>
      <w:rFonts w:ascii="Calibri" w:eastAsia="Times New Roman" w:hAnsi="Calibri" w:cs="Times New Roman"/>
      <w:b/>
      <w:bCs/>
      <w:i/>
      <w:iCs/>
      <w:snapToGrid w:val="0"/>
      <w:sz w:val="26"/>
      <w:szCs w:val="26"/>
    </w:rPr>
  </w:style>
  <w:style w:type="character" w:customStyle="1" w:styleId="Otsikko6Char">
    <w:name w:val="Otsikko 6 Char"/>
    <w:link w:val="Otsikko6"/>
    <w:uiPriority w:val="9"/>
    <w:semiHidden/>
    <w:rPr>
      <w:rFonts w:ascii="Calibri" w:eastAsia="Times New Roman" w:hAnsi="Calibri" w:cs="Times New Roman"/>
      <w:b/>
      <w:bCs/>
      <w:snapToGrid w:val="0"/>
      <w:sz w:val="22"/>
      <w:szCs w:val="22"/>
    </w:rPr>
  </w:style>
  <w:style w:type="table" w:styleId="TaulukkoRuudukko">
    <w:name w:val="Table Grid"/>
    <w:basedOn w:val="Normaalitaulukko"/>
    <w:uiPriority w:val="59"/>
    <w:rPr>
      <w:snapToGrid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Yltunniste">
    <w:name w:val="header"/>
    <w:basedOn w:val="Normaali"/>
    <w:link w:val="YltunnisteChar"/>
    <w:uiPriority w:val="99"/>
    <w:pPr>
      <w:tabs>
        <w:tab w:val="center" w:pos="4819"/>
        <w:tab w:val="right" w:pos="9638"/>
      </w:tabs>
    </w:pPr>
    <w:rPr>
      <w:rFonts w:ascii="Times" w:hAnsi="Times"/>
      <w:szCs w:val="20"/>
    </w:rPr>
  </w:style>
  <w:style w:type="character" w:customStyle="1" w:styleId="YltunnisteChar">
    <w:name w:val="Ylätunniste Char"/>
    <w:link w:val="Yltunniste"/>
    <w:uiPriority w:val="99"/>
    <w:locked/>
    <w:rPr>
      <w:rFonts w:ascii="Times" w:hAnsi="Times" w:cs="Times New Roman"/>
      <w:sz w:val="24"/>
    </w:rPr>
  </w:style>
  <w:style w:type="paragraph" w:styleId="Seliteteksti">
    <w:name w:val="Balloon Text"/>
    <w:basedOn w:val="Normaali"/>
    <w:link w:val="SelitetekstiChar"/>
    <w:uiPriority w:val="99"/>
    <w:semiHidden/>
    <w:rPr>
      <w:sz w:val="16"/>
      <w:szCs w:val="16"/>
    </w:rPr>
  </w:style>
  <w:style w:type="character" w:customStyle="1" w:styleId="SelitetekstiChar">
    <w:name w:val="Seliteteksti Char"/>
    <w:link w:val="Seliteteksti"/>
    <w:uiPriority w:val="99"/>
    <w:semiHidden/>
    <w:rPr>
      <w:rFonts w:ascii="Tahoma" w:hAnsi="Tahoma" w:cs="Tahoma"/>
      <w:snapToGrid w:val="0"/>
      <w:sz w:val="16"/>
      <w:szCs w:val="16"/>
    </w:rPr>
  </w:style>
  <w:style w:type="paragraph" w:styleId="Alatunniste">
    <w:name w:val="footer"/>
    <w:basedOn w:val="Normaali"/>
    <w:link w:val="AlatunnisteChar"/>
    <w:uiPriority w:val="99"/>
    <w:pPr>
      <w:tabs>
        <w:tab w:val="center" w:pos="4819"/>
        <w:tab w:val="right" w:pos="9638"/>
      </w:tabs>
    </w:pPr>
  </w:style>
  <w:style w:type="character" w:customStyle="1" w:styleId="AlatunnisteChar">
    <w:name w:val="Alatunniste Char"/>
    <w:link w:val="Alatunniste"/>
    <w:uiPriority w:val="99"/>
    <w:locked/>
    <w:rPr>
      <w:rFonts w:cs="Times New Roman"/>
      <w:sz w:val="24"/>
      <w:szCs w:val="24"/>
    </w:rPr>
  </w:style>
  <w:style w:type="paragraph" w:customStyle="1" w:styleId="ktmylatunniste">
    <w:name w:val="ktmylatunniste"/>
    <w:basedOn w:val="Normaali"/>
    <w:autoRedefine/>
    <w:pPr>
      <w:tabs>
        <w:tab w:val="left" w:pos="1304"/>
        <w:tab w:val="left" w:pos="2608"/>
        <w:tab w:val="left" w:pos="3912"/>
        <w:tab w:val="left" w:pos="5216"/>
        <w:tab w:val="left" w:pos="6521"/>
        <w:tab w:val="left" w:pos="7825"/>
        <w:tab w:val="left" w:pos="9129"/>
      </w:tabs>
      <w:autoSpaceDE w:val="0"/>
      <w:autoSpaceDN w:val="0"/>
      <w:ind w:right="72"/>
    </w:pPr>
    <w:rPr>
      <w:b/>
      <w:noProof/>
    </w:rPr>
  </w:style>
  <w:style w:type="character" w:styleId="Sivunumero">
    <w:name w:val="page number"/>
    <w:uiPriority w:val="99"/>
    <w:rPr>
      <w:rFonts w:cs="Times New Roman"/>
    </w:rPr>
  </w:style>
  <w:style w:type="character" w:customStyle="1" w:styleId="ktmtunnus">
    <w:name w:val="ktmtunnus"/>
    <w:rPr>
      <w:rFonts w:ascii="Times New Roman" w:hAnsi="Times New Roman" w:cs="Times New Roman"/>
      <w:sz w:val="20"/>
      <w:szCs w:val="20"/>
    </w:rPr>
  </w:style>
  <w:style w:type="character" w:customStyle="1" w:styleId="ktmpaivays">
    <w:name w:val="ktmpaivays"/>
    <w:rPr>
      <w:rFonts w:ascii="Times New Roman" w:hAnsi="Times New Roman" w:cs="Times New Roman"/>
      <w:sz w:val="24"/>
      <w:szCs w:val="24"/>
    </w:rPr>
  </w:style>
  <w:style w:type="character" w:customStyle="1" w:styleId="ktmatyyppi">
    <w:name w:val="ktmatyyppi"/>
    <w:rPr>
      <w:rFonts w:ascii="Times New Roman" w:hAnsi="Times New Roman" w:cs="Times New Roman"/>
      <w:sz w:val="24"/>
      <w:szCs w:val="24"/>
    </w:rPr>
  </w:style>
  <w:style w:type="paragraph" w:styleId="Sisluet2">
    <w:name w:val="toc 2"/>
    <w:basedOn w:val="Normaali"/>
    <w:next w:val="Normaali"/>
    <w:autoRedefine/>
    <w:uiPriority w:val="39"/>
    <w:semiHidden/>
    <w:pPr>
      <w:ind w:left="240"/>
    </w:pPr>
  </w:style>
  <w:style w:type="character" w:styleId="Hyperlinkki">
    <w:name w:val="Hyperlink"/>
    <w:uiPriority w:val="99"/>
    <w:rPr>
      <w:rFonts w:cs="Times New Roman"/>
      <w:color w:val="0000FF"/>
      <w:u w:val="single"/>
    </w:rPr>
  </w:style>
  <w:style w:type="paragraph" w:styleId="Sisennettyleipteksti">
    <w:name w:val="Body Text Indent"/>
    <w:basedOn w:val="Normaali"/>
    <w:link w:val="SisennettyleiptekstiChar"/>
    <w:uiPriority w:val="99"/>
    <w:pPr>
      <w:ind w:left="1304" w:hanging="1304"/>
    </w:pPr>
    <w:rPr>
      <w:iCs/>
    </w:rPr>
  </w:style>
  <w:style w:type="character" w:customStyle="1" w:styleId="SisennettyleiptekstiChar">
    <w:name w:val="Sisennetty leipäteksti Char"/>
    <w:link w:val="Sisennettyleipteksti"/>
    <w:uiPriority w:val="99"/>
    <w:semiHidden/>
    <w:rPr>
      <w:rFonts w:ascii="Times New Roman" w:hAnsi="Times New Roman" w:cs="Times New Roman"/>
      <w:snapToGrid w:val="0"/>
      <w:sz w:val="24"/>
      <w:szCs w:val="24"/>
    </w:rPr>
  </w:style>
  <w:style w:type="paragraph" w:styleId="Sisluet1">
    <w:name w:val="toc 1"/>
    <w:basedOn w:val="Normaali"/>
    <w:next w:val="Normaali"/>
    <w:autoRedefine/>
    <w:uiPriority w:val="39"/>
    <w:semiHidden/>
  </w:style>
  <w:style w:type="paragraph" w:styleId="Sisennettyleipteksti2">
    <w:name w:val="Body Text Indent 2"/>
    <w:basedOn w:val="Normaali"/>
    <w:link w:val="Sisennettyleipteksti2Char"/>
    <w:uiPriority w:val="99"/>
    <w:pPr>
      <w:spacing w:after="120" w:line="480" w:lineRule="auto"/>
      <w:ind w:left="283"/>
    </w:pPr>
    <w:rPr>
      <w:rFonts w:ascii="Times" w:hAnsi="Times"/>
    </w:rPr>
  </w:style>
  <w:style w:type="character" w:customStyle="1" w:styleId="Sisennettyleipteksti2Char">
    <w:name w:val="Sisennetty leipäteksti 2 Char"/>
    <w:link w:val="Sisennettyleipteksti2"/>
    <w:uiPriority w:val="99"/>
    <w:semiHidden/>
    <w:rPr>
      <w:rFonts w:ascii="Times New Roman" w:hAnsi="Times New Roman" w:cs="Times New Roman"/>
      <w:snapToGrid w:val="0"/>
      <w:sz w:val="24"/>
      <w:szCs w:val="24"/>
    </w:rPr>
  </w:style>
  <w:style w:type="paragraph" w:styleId="Luettelokappale">
    <w:name w:val="List Paragraph"/>
    <w:basedOn w:val="Normaali"/>
    <w:uiPriority w:val="34"/>
    <w:qFormat/>
    <w:pPr>
      <w:ind w:left="720"/>
      <w:contextualSpacing/>
    </w:pPr>
  </w:style>
  <w:style w:type="character" w:styleId="Korostus">
    <w:name w:val="Emphasis"/>
    <w:uiPriority w:val="20"/>
    <w:qFormat/>
    <w:rPr>
      <w:rFonts w:cs="Times New Roman"/>
      <w:i/>
      <w:iCs/>
    </w:rPr>
  </w:style>
  <w:style w:type="paragraph" w:styleId="Merkittyluettelo">
    <w:name w:val="List Bullet"/>
    <w:basedOn w:val="Normaali"/>
    <w:uiPriority w:val="99"/>
    <w:pPr>
      <w:numPr>
        <w:numId w:val="46"/>
      </w:numPr>
    </w:pPr>
  </w:style>
  <w:style w:type="character" w:styleId="Voimakas">
    <w:name w:val="Strong"/>
    <w:uiPriority w:val="22"/>
    <w:qFormat/>
    <w:rPr>
      <w:rFonts w:cs="Times New Roman"/>
      <w:b/>
      <w:bCs/>
    </w:rPr>
  </w:style>
  <w:style w:type="character" w:styleId="AvattuHyperlinkki">
    <w:name w:val="FollowedHyperlink"/>
    <w:uiPriority w:val="99"/>
    <w:rPr>
      <w:rFonts w:cs="Times New Roman"/>
      <w:color w:val="800080"/>
      <w:u w:val="single"/>
    </w:rPr>
  </w:style>
  <w:style w:type="character" w:customStyle="1" w:styleId="tw4winMark">
    <w:name w:val="tw4winMark"/>
    <w:uiPriority w:val="99"/>
    <w:rPr>
      <w:rFonts w:ascii="Courier New" w:hAnsi="Courier New"/>
      <w:vanish/>
      <w:color w:val="800080"/>
      <w:sz w:val="24"/>
      <w:vertAlign w:val="subscript"/>
    </w:rPr>
  </w:style>
  <w:style w:type="character" w:customStyle="1" w:styleId="tw4winInternal">
    <w:name w:val="tw4winInternal"/>
    <w:uiPriority w:val="99"/>
    <w:rPr>
      <w:rFonts w:ascii="Courier New" w:hAnsi="Courier New"/>
      <w:noProof/>
      <w:color w:val="FF0000"/>
    </w:rPr>
  </w:style>
  <w:style w:type="character" w:customStyle="1" w:styleId="tw4winError">
    <w:name w:val="tw4winError"/>
    <w:uiPriority w:val="99"/>
    <w:rPr>
      <w:rFonts w:ascii="Courier New" w:hAnsi="Courier New"/>
      <w:color w:val="00FF00"/>
      <w:sz w:val="40"/>
    </w:rPr>
  </w:style>
  <w:style w:type="character" w:customStyle="1" w:styleId="tw4winTerm">
    <w:name w:val="tw4winTerm"/>
    <w:uiPriority w:val="99"/>
    <w:rPr>
      <w:color w:val="0000FF"/>
    </w:rPr>
  </w:style>
  <w:style w:type="character" w:customStyle="1" w:styleId="tw4winPopup">
    <w:name w:val="tw4winPopup"/>
    <w:uiPriority w:val="99"/>
    <w:rPr>
      <w:rFonts w:ascii="Courier New" w:hAnsi="Courier New"/>
      <w:noProof/>
      <w:color w:val="008000"/>
    </w:rPr>
  </w:style>
  <w:style w:type="character" w:customStyle="1" w:styleId="tw4winJump">
    <w:name w:val="tw4winJump"/>
    <w:uiPriority w:val="99"/>
    <w:rPr>
      <w:rFonts w:ascii="Courier New" w:hAnsi="Courier New"/>
      <w:noProof/>
      <w:color w:val="008080"/>
    </w:rPr>
  </w:style>
  <w:style w:type="character" w:customStyle="1" w:styleId="tw4winExternal">
    <w:name w:val="tw4winExternal"/>
    <w:uiPriority w:val="99"/>
    <w:rPr>
      <w:rFonts w:ascii="Courier New" w:hAnsi="Courier New"/>
      <w:noProof/>
      <w:color w:val="808080"/>
    </w:rPr>
  </w:style>
  <w:style w:type="character" w:customStyle="1" w:styleId="DONOTTRANSLATE">
    <w:name w:val="DO_NOT_TRANSLATE"/>
    <w:uiPriority w:val="99"/>
    <w:rPr>
      <w:rFonts w:ascii="Courier New" w:hAnsi="Courier New"/>
      <w:noProof/>
      <w:color w:val="800000"/>
    </w:rPr>
  </w:style>
  <w:style w:type="paragraph" w:customStyle="1" w:styleId="Default">
    <w:name w:val="Default"/>
    <w:rsid w:val="002E16A3"/>
    <w:pPr>
      <w:autoSpaceDE w:val="0"/>
      <w:autoSpaceDN w:val="0"/>
      <w:adjustRightInd w:val="0"/>
    </w:pPr>
    <w:rPr>
      <w:color w:val="000000"/>
      <w:sz w:val="24"/>
      <w:szCs w:val="24"/>
    </w:rPr>
  </w:style>
  <w:style w:type="paragraph" w:customStyle="1" w:styleId="CM1">
    <w:name w:val="CM1"/>
    <w:basedOn w:val="Default"/>
    <w:next w:val="Default"/>
    <w:uiPriority w:val="99"/>
    <w:rsid w:val="002E16A3"/>
    <w:rPr>
      <w:color w:val="auto"/>
    </w:rPr>
  </w:style>
  <w:style w:type="paragraph" w:customStyle="1" w:styleId="CM3">
    <w:name w:val="CM3"/>
    <w:basedOn w:val="Default"/>
    <w:next w:val="Default"/>
    <w:uiPriority w:val="99"/>
    <w:rsid w:val="002E16A3"/>
    <w:rPr>
      <w:color w:val="auto"/>
    </w:rPr>
  </w:style>
  <w:style w:type="paragraph" w:styleId="Vaintekstin">
    <w:name w:val="Plain Text"/>
    <w:basedOn w:val="Normaali"/>
    <w:link w:val="VaintekstinChar"/>
    <w:rsid w:val="001B630A"/>
    <w:rPr>
      <w:rFonts w:ascii="Courier New" w:hAnsi="Courier New" w:cs="Courier New"/>
      <w:sz w:val="20"/>
      <w:szCs w:val="20"/>
    </w:rPr>
  </w:style>
  <w:style w:type="character" w:customStyle="1" w:styleId="VaintekstinChar">
    <w:name w:val="Vain tekstinä Char"/>
    <w:link w:val="Vaintekstin"/>
    <w:rsid w:val="001B630A"/>
    <w:rPr>
      <w:rFonts w:ascii="Courier New" w:hAnsi="Courier New" w:cs="Courier New"/>
      <w:snapToGrid w:val="0"/>
    </w:rPr>
  </w:style>
  <w:style w:type="paragraph" w:styleId="Muutos">
    <w:name w:val="Revision"/>
    <w:hidden/>
    <w:uiPriority w:val="99"/>
    <w:semiHidden/>
    <w:rsid w:val="00F2575F"/>
    <w:rPr>
      <w:snapToGrid w:val="0"/>
      <w:sz w:val="24"/>
      <w:szCs w:val="24"/>
    </w:rPr>
  </w:style>
  <w:style w:type="character" w:styleId="Kommentinviite">
    <w:name w:val="annotation reference"/>
    <w:basedOn w:val="Kappaleenoletusfontti"/>
    <w:rsid w:val="00AE5802"/>
    <w:rPr>
      <w:sz w:val="16"/>
      <w:szCs w:val="16"/>
    </w:rPr>
  </w:style>
  <w:style w:type="paragraph" w:styleId="Kommentinteksti">
    <w:name w:val="annotation text"/>
    <w:basedOn w:val="Normaali"/>
    <w:link w:val="KommentintekstiChar"/>
    <w:rsid w:val="00AE5802"/>
    <w:rPr>
      <w:sz w:val="20"/>
      <w:szCs w:val="20"/>
    </w:rPr>
  </w:style>
  <w:style w:type="character" w:customStyle="1" w:styleId="KommentintekstiChar">
    <w:name w:val="Kommentin teksti Char"/>
    <w:basedOn w:val="Kappaleenoletusfontti"/>
    <w:link w:val="Kommentinteksti"/>
    <w:rsid w:val="00AE5802"/>
    <w:rPr>
      <w:snapToGrid w:val="0"/>
    </w:rPr>
  </w:style>
  <w:style w:type="paragraph" w:styleId="Kommentinotsikko">
    <w:name w:val="annotation subject"/>
    <w:basedOn w:val="Kommentinteksti"/>
    <w:next w:val="Kommentinteksti"/>
    <w:link w:val="KommentinotsikkoChar"/>
    <w:rsid w:val="00AE5802"/>
    <w:rPr>
      <w:b/>
      <w:bCs/>
    </w:rPr>
  </w:style>
  <w:style w:type="character" w:customStyle="1" w:styleId="KommentinotsikkoChar">
    <w:name w:val="Kommentin otsikko Char"/>
    <w:basedOn w:val="KommentintekstiChar"/>
    <w:link w:val="Kommentinotsikko"/>
    <w:rsid w:val="00AE5802"/>
    <w:rPr>
      <w:b/>
      <w:bCs/>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266674">
      <w:bodyDiv w:val="1"/>
      <w:marLeft w:val="390"/>
      <w:marRight w:val="390"/>
      <w:marTop w:val="0"/>
      <w:marBottom w:val="0"/>
      <w:divBdr>
        <w:top w:val="none" w:sz="0" w:space="0" w:color="auto"/>
        <w:left w:val="none" w:sz="0" w:space="0" w:color="auto"/>
        <w:bottom w:val="none" w:sz="0" w:space="0" w:color="auto"/>
        <w:right w:val="none" w:sz="0" w:space="0" w:color="auto"/>
      </w:divBdr>
    </w:div>
    <w:div w:id="302471752">
      <w:bodyDiv w:val="1"/>
      <w:marLeft w:val="390"/>
      <w:marRight w:val="390"/>
      <w:marTop w:val="0"/>
      <w:marBottom w:val="0"/>
      <w:divBdr>
        <w:top w:val="none" w:sz="0" w:space="0" w:color="auto"/>
        <w:left w:val="none" w:sz="0" w:space="0" w:color="auto"/>
        <w:bottom w:val="none" w:sz="0" w:space="0" w:color="auto"/>
        <w:right w:val="none" w:sz="0" w:space="0" w:color="auto"/>
      </w:divBdr>
    </w:div>
    <w:div w:id="726033382">
      <w:bodyDiv w:val="1"/>
      <w:marLeft w:val="0"/>
      <w:marRight w:val="0"/>
      <w:marTop w:val="0"/>
      <w:marBottom w:val="0"/>
      <w:divBdr>
        <w:top w:val="none" w:sz="0" w:space="0" w:color="auto"/>
        <w:left w:val="none" w:sz="0" w:space="0" w:color="auto"/>
        <w:bottom w:val="none" w:sz="0" w:space="0" w:color="auto"/>
        <w:right w:val="none" w:sz="0" w:space="0" w:color="auto"/>
      </w:divBdr>
      <w:divsChild>
        <w:div w:id="399447513">
          <w:marLeft w:val="0"/>
          <w:marRight w:val="0"/>
          <w:marTop w:val="0"/>
          <w:marBottom w:val="0"/>
          <w:divBdr>
            <w:top w:val="none" w:sz="0" w:space="0" w:color="auto"/>
            <w:left w:val="none" w:sz="0" w:space="0" w:color="auto"/>
            <w:bottom w:val="none" w:sz="0" w:space="0" w:color="auto"/>
            <w:right w:val="none" w:sz="0" w:space="0" w:color="auto"/>
          </w:divBdr>
          <w:divsChild>
            <w:div w:id="1121726264">
              <w:marLeft w:val="0"/>
              <w:marRight w:val="0"/>
              <w:marTop w:val="0"/>
              <w:marBottom w:val="0"/>
              <w:divBdr>
                <w:top w:val="none" w:sz="0" w:space="0" w:color="auto"/>
                <w:left w:val="none" w:sz="0" w:space="0" w:color="auto"/>
                <w:bottom w:val="none" w:sz="0" w:space="0" w:color="auto"/>
                <w:right w:val="none" w:sz="0" w:space="0" w:color="auto"/>
              </w:divBdr>
              <w:divsChild>
                <w:div w:id="1852524407">
                  <w:marLeft w:val="0"/>
                  <w:marRight w:val="0"/>
                  <w:marTop w:val="0"/>
                  <w:marBottom w:val="0"/>
                  <w:divBdr>
                    <w:top w:val="none" w:sz="0" w:space="0" w:color="auto"/>
                    <w:left w:val="none" w:sz="0" w:space="0" w:color="auto"/>
                    <w:bottom w:val="none" w:sz="0" w:space="0" w:color="auto"/>
                    <w:right w:val="none" w:sz="0" w:space="0" w:color="auto"/>
                  </w:divBdr>
                  <w:divsChild>
                    <w:div w:id="2091151431">
                      <w:marLeft w:val="0"/>
                      <w:marRight w:val="0"/>
                      <w:marTop w:val="0"/>
                      <w:marBottom w:val="0"/>
                      <w:divBdr>
                        <w:top w:val="none" w:sz="0" w:space="0" w:color="auto"/>
                        <w:left w:val="none" w:sz="0" w:space="0" w:color="auto"/>
                        <w:bottom w:val="none" w:sz="0" w:space="0" w:color="auto"/>
                        <w:right w:val="none" w:sz="0" w:space="0" w:color="auto"/>
                      </w:divBdr>
                      <w:divsChild>
                        <w:div w:id="960115091">
                          <w:marLeft w:val="0"/>
                          <w:marRight w:val="0"/>
                          <w:marTop w:val="0"/>
                          <w:marBottom w:val="0"/>
                          <w:divBdr>
                            <w:top w:val="none" w:sz="0" w:space="0" w:color="auto"/>
                            <w:left w:val="none" w:sz="0" w:space="0" w:color="auto"/>
                            <w:bottom w:val="none" w:sz="0" w:space="0" w:color="auto"/>
                            <w:right w:val="none" w:sz="0" w:space="0" w:color="auto"/>
                          </w:divBdr>
                          <w:divsChild>
                            <w:div w:id="2005821328">
                              <w:marLeft w:val="0"/>
                              <w:marRight w:val="0"/>
                              <w:marTop w:val="0"/>
                              <w:marBottom w:val="0"/>
                              <w:divBdr>
                                <w:top w:val="none" w:sz="0" w:space="0" w:color="auto"/>
                                <w:left w:val="none" w:sz="0" w:space="0" w:color="auto"/>
                                <w:bottom w:val="none" w:sz="0" w:space="0" w:color="auto"/>
                                <w:right w:val="none" w:sz="0" w:space="0" w:color="auto"/>
                              </w:divBdr>
                              <w:divsChild>
                                <w:div w:id="784278543">
                                  <w:marLeft w:val="0"/>
                                  <w:marRight w:val="0"/>
                                  <w:marTop w:val="0"/>
                                  <w:marBottom w:val="0"/>
                                  <w:divBdr>
                                    <w:top w:val="none" w:sz="0" w:space="0" w:color="auto"/>
                                    <w:left w:val="none" w:sz="0" w:space="0" w:color="auto"/>
                                    <w:bottom w:val="none" w:sz="0" w:space="0" w:color="auto"/>
                                    <w:right w:val="none" w:sz="0" w:space="0" w:color="auto"/>
                                  </w:divBdr>
                                  <w:divsChild>
                                    <w:div w:id="824858434">
                                      <w:marLeft w:val="0"/>
                                      <w:marRight w:val="0"/>
                                      <w:marTop w:val="0"/>
                                      <w:marBottom w:val="0"/>
                                      <w:divBdr>
                                        <w:top w:val="single" w:sz="2" w:space="0" w:color="F5F5F5"/>
                                        <w:left w:val="single" w:sz="2" w:space="0" w:color="F5F5F5"/>
                                        <w:bottom w:val="single" w:sz="2" w:space="0" w:color="F5F5F5"/>
                                        <w:right w:val="single" w:sz="2" w:space="0" w:color="F5F5F5"/>
                                      </w:divBdr>
                                      <w:divsChild>
                                        <w:div w:id="1558129585">
                                          <w:marLeft w:val="0"/>
                                          <w:marRight w:val="0"/>
                                          <w:marTop w:val="0"/>
                                          <w:marBottom w:val="0"/>
                                          <w:divBdr>
                                            <w:top w:val="none" w:sz="0" w:space="0" w:color="auto"/>
                                            <w:left w:val="none" w:sz="0" w:space="0" w:color="auto"/>
                                            <w:bottom w:val="none" w:sz="0" w:space="0" w:color="auto"/>
                                            <w:right w:val="none" w:sz="0" w:space="0" w:color="auto"/>
                                          </w:divBdr>
                                          <w:divsChild>
                                            <w:div w:id="205336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34994972">
      <w:bodyDiv w:val="1"/>
      <w:marLeft w:val="0"/>
      <w:marRight w:val="0"/>
      <w:marTop w:val="0"/>
      <w:marBottom w:val="0"/>
      <w:divBdr>
        <w:top w:val="none" w:sz="0" w:space="0" w:color="auto"/>
        <w:left w:val="none" w:sz="0" w:space="0" w:color="auto"/>
        <w:bottom w:val="none" w:sz="0" w:space="0" w:color="auto"/>
        <w:right w:val="none" w:sz="0" w:space="0" w:color="auto"/>
      </w:divBdr>
    </w:div>
    <w:div w:id="1505239184">
      <w:bodyDiv w:val="1"/>
      <w:marLeft w:val="0"/>
      <w:marRight w:val="0"/>
      <w:marTop w:val="0"/>
      <w:marBottom w:val="0"/>
      <w:divBdr>
        <w:top w:val="none" w:sz="0" w:space="0" w:color="auto"/>
        <w:left w:val="none" w:sz="0" w:space="0" w:color="auto"/>
        <w:bottom w:val="none" w:sz="0" w:space="0" w:color="auto"/>
        <w:right w:val="none" w:sz="0" w:space="0" w:color="auto"/>
      </w:divBdr>
      <w:divsChild>
        <w:div w:id="281303659">
          <w:marLeft w:val="0"/>
          <w:marRight w:val="0"/>
          <w:marTop w:val="0"/>
          <w:marBottom w:val="0"/>
          <w:divBdr>
            <w:top w:val="none" w:sz="0" w:space="0" w:color="auto"/>
            <w:left w:val="none" w:sz="0" w:space="0" w:color="auto"/>
            <w:bottom w:val="none" w:sz="0" w:space="0" w:color="auto"/>
            <w:right w:val="none" w:sz="0" w:space="0" w:color="auto"/>
          </w:divBdr>
          <w:divsChild>
            <w:div w:id="1236160691">
              <w:marLeft w:val="0"/>
              <w:marRight w:val="0"/>
              <w:marTop w:val="0"/>
              <w:marBottom w:val="0"/>
              <w:divBdr>
                <w:top w:val="none" w:sz="0" w:space="0" w:color="auto"/>
                <w:left w:val="none" w:sz="0" w:space="0" w:color="auto"/>
                <w:bottom w:val="none" w:sz="0" w:space="0" w:color="auto"/>
                <w:right w:val="none" w:sz="0" w:space="0" w:color="auto"/>
              </w:divBdr>
              <w:divsChild>
                <w:div w:id="21713441">
                  <w:marLeft w:val="0"/>
                  <w:marRight w:val="0"/>
                  <w:marTop w:val="0"/>
                  <w:marBottom w:val="0"/>
                  <w:divBdr>
                    <w:top w:val="none" w:sz="0" w:space="0" w:color="auto"/>
                    <w:left w:val="none" w:sz="0" w:space="0" w:color="auto"/>
                    <w:bottom w:val="none" w:sz="0" w:space="0" w:color="auto"/>
                    <w:right w:val="none" w:sz="0" w:space="0" w:color="auto"/>
                  </w:divBdr>
                  <w:divsChild>
                    <w:div w:id="1228610188">
                      <w:marLeft w:val="1"/>
                      <w:marRight w:val="1"/>
                      <w:marTop w:val="0"/>
                      <w:marBottom w:val="0"/>
                      <w:divBdr>
                        <w:top w:val="none" w:sz="0" w:space="0" w:color="auto"/>
                        <w:left w:val="none" w:sz="0" w:space="0" w:color="auto"/>
                        <w:bottom w:val="none" w:sz="0" w:space="0" w:color="auto"/>
                        <w:right w:val="none" w:sz="0" w:space="0" w:color="auto"/>
                      </w:divBdr>
                      <w:divsChild>
                        <w:div w:id="1295409588">
                          <w:marLeft w:val="0"/>
                          <w:marRight w:val="0"/>
                          <w:marTop w:val="0"/>
                          <w:marBottom w:val="0"/>
                          <w:divBdr>
                            <w:top w:val="none" w:sz="0" w:space="0" w:color="auto"/>
                            <w:left w:val="none" w:sz="0" w:space="0" w:color="auto"/>
                            <w:bottom w:val="none" w:sz="0" w:space="0" w:color="auto"/>
                            <w:right w:val="none" w:sz="0" w:space="0" w:color="auto"/>
                          </w:divBdr>
                          <w:divsChild>
                            <w:div w:id="2009286399">
                              <w:marLeft w:val="0"/>
                              <w:marRight w:val="0"/>
                              <w:marTop w:val="0"/>
                              <w:marBottom w:val="360"/>
                              <w:divBdr>
                                <w:top w:val="none" w:sz="0" w:space="0" w:color="auto"/>
                                <w:left w:val="none" w:sz="0" w:space="0" w:color="auto"/>
                                <w:bottom w:val="none" w:sz="0" w:space="0" w:color="auto"/>
                                <w:right w:val="none" w:sz="0" w:space="0" w:color="auto"/>
                              </w:divBdr>
                              <w:divsChild>
                                <w:div w:id="1479609311">
                                  <w:marLeft w:val="0"/>
                                  <w:marRight w:val="0"/>
                                  <w:marTop w:val="0"/>
                                  <w:marBottom w:val="0"/>
                                  <w:divBdr>
                                    <w:top w:val="none" w:sz="0" w:space="0" w:color="auto"/>
                                    <w:left w:val="none" w:sz="0" w:space="0" w:color="auto"/>
                                    <w:bottom w:val="none" w:sz="0" w:space="0" w:color="auto"/>
                                    <w:right w:val="none" w:sz="0" w:space="0" w:color="auto"/>
                                  </w:divBdr>
                                  <w:divsChild>
                                    <w:div w:id="1783038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5050552">
      <w:bodyDiv w:val="1"/>
      <w:marLeft w:val="0"/>
      <w:marRight w:val="0"/>
      <w:marTop w:val="0"/>
      <w:marBottom w:val="0"/>
      <w:divBdr>
        <w:top w:val="none" w:sz="0" w:space="0" w:color="auto"/>
        <w:left w:val="none" w:sz="0" w:space="0" w:color="auto"/>
        <w:bottom w:val="none" w:sz="0" w:space="0" w:color="auto"/>
        <w:right w:val="none" w:sz="0" w:space="0" w:color="auto"/>
      </w:divBdr>
      <w:divsChild>
        <w:div w:id="1127773608">
          <w:marLeft w:val="0"/>
          <w:marRight w:val="0"/>
          <w:marTop w:val="0"/>
          <w:marBottom w:val="0"/>
          <w:divBdr>
            <w:top w:val="none" w:sz="0" w:space="0" w:color="auto"/>
            <w:left w:val="none" w:sz="0" w:space="0" w:color="auto"/>
            <w:bottom w:val="none" w:sz="0" w:space="0" w:color="auto"/>
            <w:right w:val="none" w:sz="0" w:space="0" w:color="auto"/>
          </w:divBdr>
          <w:divsChild>
            <w:div w:id="587346199">
              <w:marLeft w:val="0"/>
              <w:marRight w:val="0"/>
              <w:marTop w:val="0"/>
              <w:marBottom w:val="0"/>
              <w:divBdr>
                <w:top w:val="none" w:sz="0" w:space="0" w:color="auto"/>
                <w:left w:val="none" w:sz="0" w:space="0" w:color="auto"/>
                <w:bottom w:val="none" w:sz="0" w:space="0" w:color="auto"/>
                <w:right w:val="none" w:sz="0" w:space="0" w:color="auto"/>
              </w:divBdr>
              <w:divsChild>
                <w:div w:id="1850875420">
                  <w:marLeft w:val="0"/>
                  <w:marRight w:val="0"/>
                  <w:marTop w:val="0"/>
                  <w:marBottom w:val="0"/>
                  <w:divBdr>
                    <w:top w:val="none" w:sz="0" w:space="0" w:color="auto"/>
                    <w:left w:val="none" w:sz="0" w:space="0" w:color="auto"/>
                    <w:bottom w:val="none" w:sz="0" w:space="0" w:color="auto"/>
                    <w:right w:val="none" w:sz="0" w:space="0" w:color="auto"/>
                  </w:divBdr>
                  <w:divsChild>
                    <w:div w:id="1664359369">
                      <w:marLeft w:val="1"/>
                      <w:marRight w:val="1"/>
                      <w:marTop w:val="0"/>
                      <w:marBottom w:val="0"/>
                      <w:divBdr>
                        <w:top w:val="none" w:sz="0" w:space="0" w:color="auto"/>
                        <w:left w:val="none" w:sz="0" w:space="0" w:color="auto"/>
                        <w:bottom w:val="none" w:sz="0" w:space="0" w:color="auto"/>
                        <w:right w:val="none" w:sz="0" w:space="0" w:color="auto"/>
                      </w:divBdr>
                      <w:divsChild>
                        <w:div w:id="1512834324">
                          <w:marLeft w:val="0"/>
                          <w:marRight w:val="0"/>
                          <w:marTop w:val="0"/>
                          <w:marBottom w:val="0"/>
                          <w:divBdr>
                            <w:top w:val="none" w:sz="0" w:space="0" w:color="auto"/>
                            <w:left w:val="none" w:sz="0" w:space="0" w:color="auto"/>
                            <w:bottom w:val="none" w:sz="0" w:space="0" w:color="auto"/>
                            <w:right w:val="none" w:sz="0" w:space="0" w:color="auto"/>
                          </w:divBdr>
                          <w:divsChild>
                            <w:div w:id="1987933758">
                              <w:marLeft w:val="0"/>
                              <w:marRight w:val="0"/>
                              <w:marTop w:val="0"/>
                              <w:marBottom w:val="360"/>
                              <w:divBdr>
                                <w:top w:val="none" w:sz="0" w:space="0" w:color="auto"/>
                                <w:left w:val="none" w:sz="0" w:space="0" w:color="auto"/>
                                <w:bottom w:val="none" w:sz="0" w:space="0" w:color="auto"/>
                                <w:right w:val="none" w:sz="0" w:space="0" w:color="auto"/>
                              </w:divBdr>
                              <w:divsChild>
                                <w:div w:id="137722404">
                                  <w:marLeft w:val="0"/>
                                  <w:marRight w:val="0"/>
                                  <w:marTop w:val="0"/>
                                  <w:marBottom w:val="0"/>
                                  <w:divBdr>
                                    <w:top w:val="none" w:sz="0" w:space="0" w:color="auto"/>
                                    <w:left w:val="none" w:sz="0" w:space="0" w:color="auto"/>
                                    <w:bottom w:val="none" w:sz="0" w:space="0" w:color="auto"/>
                                    <w:right w:val="none" w:sz="0" w:space="0" w:color="auto"/>
                                  </w:divBdr>
                                  <w:divsChild>
                                    <w:div w:id="308100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8785930">
      <w:bodyDiv w:val="1"/>
      <w:marLeft w:val="0"/>
      <w:marRight w:val="0"/>
      <w:marTop w:val="0"/>
      <w:marBottom w:val="0"/>
      <w:divBdr>
        <w:top w:val="none" w:sz="0" w:space="0" w:color="auto"/>
        <w:left w:val="none" w:sz="0" w:space="0" w:color="auto"/>
        <w:bottom w:val="none" w:sz="0" w:space="0" w:color="auto"/>
        <w:right w:val="none" w:sz="0" w:space="0" w:color="auto"/>
      </w:divBdr>
    </w:div>
    <w:div w:id="1542014456">
      <w:bodyDiv w:val="1"/>
      <w:marLeft w:val="0"/>
      <w:marRight w:val="0"/>
      <w:marTop w:val="0"/>
      <w:marBottom w:val="0"/>
      <w:divBdr>
        <w:top w:val="none" w:sz="0" w:space="0" w:color="auto"/>
        <w:left w:val="none" w:sz="0" w:space="0" w:color="auto"/>
        <w:bottom w:val="none" w:sz="0" w:space="0" w:color="auto"/>
        <w:right w:val="none" w:sz="0" w:space="0" w:color="auto"/>
      </w:divBdr>
    </w:div>
    <w:div w:id="1734694243">
      <w:bodyDiv w:val="1"/>
      <w:marLeft w:val="0"/>
      <w:marRight w:val="0"/>
      <w:marTop w:val="0"/>
      <w:marBottom w:val="0"/>
      <w:divBdr>
        <w:top w:val="none" w:sz="0" w:space="0" w:color="auto"/>
        <w:left w:val="none" w:sz="0" w:space="0" w:color="auto"/>
        <w:bottom w:val="none" w:sz="0" w:space="0" w:color="auto"/>
        <w:right w:val="none" w:sz="0" w:space="0" w:color="auto"/>
      </w:divBdr>
      <w:divsChild>
        <w:div w:id="817914606">
          <w:marLeft w:val="0"/>
          <w:marRight w:val="0"/>
          <w:marTop w:val="0"/>
          <w:marBottom w:val="0"/>
          <w:divBdr>
            <w:top w:val="none" w:sz="0" w:space="0" w:color="auto"/>
            <w:left w:val="none" w:sz="0" w:space="0" w:color="auto"/>
            <w:bottom w:val="none" w:sz="0" w:space="0" w:color="auto"/>
            <w:right w:val="none" w:sz="0" w:space="0" w:color="auto"/>
          </w:divBdr>
          <w:divsChild>
            <w:div w:id="107433223">
              <w:marLeft w:val="0"/>
              <w:marRight w:val="0"/>
              <w:marTop w:val="0"/>
              <w:marBottom w:val="0"/>
              <w:divBdr>
                <w:top w:val="none" w:sz="0" w:space="0" w:color="auto"/>
                <w:left w:val="none" w:sz="0" w:space="0" w:color="auto"/>
                <w:bottom w:val="none" w:sz="0" w:space="0" w:color="auto"/>
                <w:right w:val="none" w:sz="0" w:space="0" w:color="auto"/>
              </w:divBdr>
              <w:divsChild>
                <w:div w:id="1930460466">
                  <w:marLeft w:val="0"/>
                  <w:marRight w:val="0"/>
                  <w:marTop w:val="0"/>
                  <w:marBottom w:val="0"/>
                  <w:divBdr>
                    <w:top w:val="none" w:sz="0" w:space="0" w:color="auto"/>
                    <w:left w:val="none" w:sz="0" w:space="0" w:color="auto"/>
                    <w:bottom w:val="none" w:sz="0" w:space="0" w:color="auto"/>
                    <w:right w:val="none" w:sz="0" w:space="0" w:color="auto"/>
                  </w:divBdr>
                  <w:divsChild>
                    <w:div w:id="776101994">
                      <w:marLeft w:val="1"/>
                      <w:marRight w:val="1"/>
                      <w:marTop w:val="0"/>
                      <w:marBottom w:val="0"/>
                      <w:divBdr>
                        <w:top w:val="none" w:sz="0" w:space="0" w:color="auto"/>
                        <w:left w:val="none" w:sz="0" w:space="0" w:color="auto"/>
                        <w:bottom w:val="none" w:sz="0" w:space="0" w:color="auto"/>
                        <w:right w:val="none" w:sz="0" w:space="0" w:color="auto"/>
                      </w:divBdr>
                      <w:divsChild>
                        <w:div w:id="800072481">
                          <w:marLeft w:val="0"/>
                          <w:marRight w:val="0"/>
                          <w:marTop w:val="0"/>
                          <w:marBottom w:val="0"/>
                          <w:divBdr>
                            <w:top w:val="none" w:sz="0" w:space="0" w:color="auto"/>
                            <w:left w:val="none" w:sz="0" w:space="0" w:color="auto"/>
                            <w:bottom w:val="none" w:sz="0" w:space="0" w:color="auto"/>
                            <w:right w:val="none" w:sz="0" w:space="0" w:color="auto"/>
                          </w:divBdr>
                          <w:divsChild>
                            <w:div w:id="915818125">
                              <w:marLeft w:val="0"/>
                              <w:marRight w:val="0"/>
                              <w:marTop w:val="0"/>
                              <w:marBottom w:val="360"/>
                              <w:divBdr>
                                <w:top w:val="none" w:sz="0" w:space="0" w:color="auto"/>
                                <w:left w:val="none" w:sz="0" w:space="0" w:color="auto"/>
                                <w:bottom w:val="none" w:sz="0" w:space="0" w:color="auto"/>
                                <w:right w:val="none" w:sz="0" w:space="0" w:color="auto"/>
                              </w:divBdr>
                              <w:divsChild>
                                <w:div w:id="1117019557">
                                  <w:marLeft w:val="0"/>
                                  <w:marRight w:val="0"/>
                                  <w:marTop w:val="0"/>
                                  <w:marBottom w:val="0"/>
                                  <w:divBdr>
                                    <w:top w:val="none" w:sz="0" w:space="0" w:color="auto"/>
                                    <w:left w:val="none" w:sz="0" w:space="0" w:color="auto"/>
                                    <w:bottom w:val="none" w:sz="0" w:space="0" w:color="auto"/>
                                    <w:right w:val="none" w:sz="0" w:space="0" w:color="auto"/>
                                  </w:divBdr>
                                  <w:divsChild>
                                    <w:div w:id="1538395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6242508">
      <w:bodyDiv w:val="1"/>
      <w:marLeft w:val="0"/>
      <w:marRight w:val="0"/>
      <w:marTop w:val="0"/>
      <w:marBottom w:val="0"/>
      <w:divBdr>
        <w:top w:val="none" w:sz="0" w:space="0" w:color="auto"/>
        <w:left w:val="none" w:sz="0" w:space="0" w:color="auto"/>
        <w:bottom w:val="none" w:sz="0" w:space="0" w:color="auto"/>
        <w:right w:val="none" w:sz="0" w:space="0" w:color="auto"/>
      </w:divBdr>
      <w:divsChild>
        <w:div w:id="366174528">
          <w:marLeft w:val="0"/>
          <w:marRight w:val="0"/>
          <w:marTop w:val="0"/>
          <w:marBottom w:val="0"/>
          <w:divBdr>
            <w:top w:val="none" w:sz="0" w:space="0" w:color="auto"/>
            <w:left w:val="none" w:sz="0" w:space="0" w:color="auto"/>
            <w:bottom w:val="none" w:sz="0" w:space="0" w:color="auto"/>
            <w:right w:val="none" w:sz="0" w:space="0" w:color="auto"/>
          </w:divBdr>
          <w:divsChild>
            <w:div w:id="922446943">
              <w:marLeft w:val="0"/>
              <w:marRight w:val="0"/>
              <w:marTop w:val="0"/>
              <w:marBottom w:val="0"/>
              <w:divBdr>
                <w:top w:val="none" w:sz="0" w:space="0" w:color="auto"/>
                <w:left w:val="none" w:sz="0" w:space="0" w:color="auto"/>
                <w:bottom w:val="none" w:sz="0" w:space="0" w:color="auto"/>
                <w:right w:val="none" w:sz="0" w:space="0" w:color="auto"/>
              </w:divBdr>
              <w:divsChild>
                <w:div w:id="1347946871">
                  <w:marLeft w:val="0"/>
                  <w:marRight w:val="0"/>
                  <w:marTop w:val="0"/>
                  <w:marBottom w:val="0"/>
                  <w:divBdr>
                    <w:top w:val="none" w:sz="0" w:space="0" w:color="auto"/>
                    <w:left w:val="none" w:sz="0" w:space="0" w:color="auto"/>
                    <w:bottom w:val="none" w:sz="0" w:space="0" w:color="auto"/>
                    <w:right w:val="none" w:sz="0" w:space="0" w:color="auto"/>
                  </w:divBdr>
                  <w:divsChild>
                    <w:div w:id="1991129558">
                      <w:marLeft w:val="0"/>
                      <w:marRight w:val="0"/>
                      <w:marTop w:val="0"/>
                      <w:marBottom w:val="0"/>
                      <w:divBdr>
                        <w:top w:val="none" w:sz="0" w:space="0" w:color="auto"/>
                        <w:left w:val="none" w:sz="0" w:space="0" w:color="auto"/>
                        <w:bottom w:val="none" w:sz="0" w:space="0" w:color="auto"/>
                        <w:right w:val="none" w:sz="0" w:space="0" w:color="auto"/>
                      </w:divBdr>
                      <w:divsChild>
                        <w:div w:id="1662194539">
                          <w:marLeft w:val="0"/>
                          <w:marRight w:val="0"/>
                          <w:marTop w:val="0"/>
                          <w:marBottom w:val="0"/>
                          <w:divBdr>
                            <w:top w:val="none" w:sz="0" w:space="0" w:color="auto"/>
                            <w:left w:val="none" w:sz="0" w:space="0" w:color="auto"/>
                            <w:bottom w:val="none" w:sz="0" w:space="0" w:color="auto"/>
                            <w:right w:val="none" w:sz="0" w:space="0" w:color="auto"/>
                          </w:divBdr>
                          <w:divsChild>
                            <w:div w:id="1322614135">
                              <w:marLeft w:val="0"/>
                              <w:marRight w:val="0"/>
                              <w:marTop w:val="0"/>
                              <w:marBottom w:val="0"/>
                              <w:divBdr>
                                <w:top w:val="none" w:sz="0" w:space="0" w:color="auto"/>
                                <w:left w:val="none" w:sz="0" w:space="0" w:color="auto"/>
                                <w:bottom w:val="none" w:sz="0" w:space="0" w:color="auto"/>
                                <w:right w:val="none" w:sz="0" w:space="0" w:color="auto"/>
                              </w:divBdr>
                              <w:divsChild>
                                <w:div w:id="1962103556">
                                  <w:marLeft w:val="0"/>
                                  <w:marRight w:val="0"/>
                                  <w:marTop w:val="0"/>
                                  <w:marBottom w:val="0"/>
                                  <w:divBdr>
                                    <w:top w:val="none" w:sz="0" w:space="0" w:color="auto"/>
                                    <w:left w:val="none" w:sz="0" w:space="0" w:color="auto"/>
                                    <w:bottom w:val="none" w:sz="0" w:space="0" w:color="auto"/>
                                    <w:right w:val="none" w:sz="0" w:space="0" w:color="auto"/>
                                  </w:divBdr>
                                  <w:divsChild>
                                    <w:div w:id="1745030748">
                                      <w:marLeft w:val="0"/>
                                      <w:marRight w:val="0"/>
                                      <w:marTop w:val="0"/>
                                      <w:marBottom w:val="0"/>
                                      <w:divBdr>
                                        <w:top w:val="single" w:sz="2" w:space="0" w:color="F5F5F5"/>
                                        <w:left w:val="single" w:sz="2" w:space="0" w:color="F5F5F5"/>
                                        <w:bottom w:val="single" w:sz="2" w:space="0" w:color="F5F5F5"/>
                                        <w:right w:val="single" w:sz="2" w:space="0" w:color="F5F5F5"/>
                                      </w:divBdr>
                                      <w:divsChild>
                                        <w:div w:id="1485661941">
                                          <w:marLeft w:val="0"/>
                                          <w:marRight w:val="0"/>
                                          <w:marTop w:val="0"/>
                                          <w:marBottom w:val="0"/>
                                          <w:divBdr>
                                            <w:top w:val="none" w:sz="0" w:space="0" w:color="auto"/>
                                            <w:left w:val="none" w:sz="0" w:space="0" w:color="auto"/>
                                            <w:bottom w:val="none" w:sz="0" w:space="0" w:color="auto"/>
                                            <w:right w:val="none" w:sz="0" w:space="0" w:color="auto"/>
                                          </w:divBdr>
                                          <w:divsChild>
                                            <w:div w:id="998145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39886082">
      <w:bodyDiv w:val="1"/>
      <w:marLeft w:val="0"/>
      <w:marRight w:val="0"/>
      <w:marTop w:val="0"/>
      <w:marBottom w:val="0"/>
      <w:divBdr>
        <w:top w:val="none" w:sz="0" w:space="0" w:color="auto"/>
        <w:left w:val="none" w:sz="0" w:space="0" w:color="auto"/>
        <w:bottom w:val="none" w:sz="0" w:space="0" w:color="auto"/>
        <w:right w:val="none" w:sz="0" w:space="0" w:color="auto"/>
      </w:divBdr>
      <w:divsChild>
        <w:div w:id="1519076700">
          <w:marLeft w:val="0"/>
          <w:marRight w:val="0"/>
          <w:marTop w:val="0"/>
          <w:marBottom w:val="0"/>
          <w:divBdr>
            <w:top w:val="none" w:sz="0" w:space="0" w:color="auto"/>
            <w:left w:val="none" w:sz="0" w:space="0" w:color="auto"/>
            <w:bottom w:val="none" w:sz="0" w:space="0" w:color="auto"/>
            <w:right w:val="none" w:sz="0" w:space="0" w:color="auto"/>
          </w:divBdr>
          <w:divsChild>
            <w:div w:id="306011378">
              <w:marLeft w:val="0"/>
              <w:marRight w:val="0"/>
              <w:marTop w:val="0"/>
              <w:marBottom w:val="0"/>
              <w:divBdr>
                <w:top w:val="none" w:sz="0" w:space="0" w:color="auto"/>
                <w:left w:val="none" w:sz="0" w:space="0" w:color="auto"/>
                <w:bottom w:val="none" w:sz="0" w:space="0" w:color="auto"/>
                <w:right w:val="none" w:sz="0" w:space="0" w:color="auto"/>
              </w:divBdr>
              <w:divsChild>
                <w:div w:id="390815844">
                  <w:marLeft w:val="0"/>
                  <w:marRight w:val="0"/>
                  <w:marTop w:val="0"/>
                  <w:marBottom w:val="0"/>
                  <w:divBdr>
                    <w:top w:val="none" w:sz="0" w:space="0" w:color="auto"/>
                    <w:left w:val="none" w:sz="0" w:space="0" w:color="auto"/>
                    <w:bottom w:val="none" w:sz="0" w:space="0" w:color="auto"/>
                    <w:right w:val="none" w:sz="0" w:space="0" w:color="auto"/>
                  </w:divBdr>
                  <w:divsChild>
                    <w:div w:id="1765371856">
                      <w:marLeft w:val="1"/>
                      <w:marRight w:val="1"/>
                      <w:marTop w:val="0"/>
                      <w:marBottom w:val="0"/>
                      <w:divBdr>
                        <w:top w:val="none" w:sz="0" w:space="0" w:color="auto"/>
                        <w:left w:val="none" w:sz="0" w:space="0" w:color="auto"/>
                        <w:bottom w:val="none" w:sz="0" w:space="0" w:color="auto"/>
                        <w:right w:val="none" w:sz="0" w:space="0" w:color="auto"/>
                      </w:divBdr>
                      <w:divsChild>
                        <w:div w:id="648628295">
                          <w:marLeft w:val="0"/>
                          <w:marRight w:val="0"/>
                          <w:marTop w:val="0"/>
                          <w:marBottom w:val="0"/>
                          <w:divBdr>
                            <w:top w:val="none" w:sz="0" w:space="0" w:color="auto"/>
                            <w:left w:val="none" w:sz="0" w:space="0" w:color="auto"/>
                            <w:bottom w:val="none" w:sz="0" w:space="0" w:color="auto"/>
                            <w:right w:val="none" w:sz="0" w:space="0" w:color="auto"/>
                          </w:divBdr>
                          <w:divsChild>
                            <w:div w:id="1100640942">
                              <w:marLeft w:val="0"/>
                              <w:marRight w:val="0"/>
                              <w:marTop w:val="0"/>
                              <w:marBottom w:val="360"/>
                              <w:divBdr>
                                <w:top w:val="none" w:sz="0" w:space="0" w:color="auto"/>
                                <w:left w:val="none" w:sz="0" w:space="0" w:color="auto"/>
                                <w:bottom w:val="none" w:sz="0" w:space="0" w:color="auto"/>
                                <w:right w:val="none" w:sz="0" w:space="0" w:color="auto"/>
                              </w:divBdr>
                              <w:divsChild>
                                <w:div w:id="2053578489">
                                  <w:marLeft w:val="0"/>
                                  <w:marRight w:val="0"/>
                                  <w:marTop w:val="0"/>
                                  <w:marBottom w:val="0"/>
                                  <w:divBdr>
                                    <w:top w:val="none" w:sz="0" w:space="0" w:color="auto"/>
                                    <w:left w:val="none" w:sz="0" w:space="0" w:color="auto"/>
                                    <w:bottom w:val="none" w:sz="0" w:space="0" w:color="auto"/>
                                    <w:right w:val="none" w:sz="0" w:space="0" w:color="auto"/>
                                  </w:divBdr>
                                  <w:divsChild>
                                    <w:div w:id="1388991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33549754">
      <w:marLeft w:val="0"/>
      <w:marRight w:val="0"/>
      <w:marTop w:val="0"/>
      <w:marBottom w:val="0"/>
      <w:divBdr>
        <w:top w:val="none" w:sz="0" w:space="0" w:color="auto"/>
        <w:left w:val="none" w:sz="0" w:space="0" w:color="auto"/>
        <w:bottom w:val="none" w:sz="0" w:space="0" w:color="auto"/>
        <w:right w:val="none" w:sz="0" w:space="0" w:color="auto"/>
      </w:divBdr>
      <w:divsChild>
        <w:div w:id="2133549785">
          <w:marLeft w:val="0"/>
          <w:marRight w:val="0"/>
          <w:marTop w:val="0"/>
          <w:marBottom w:val="0"/>
          <w:divBdr>
            <w:top w:val="none" w:sz="0" w:space="0" w:color="auto"/>
            <w:left w:val="none" w:sz="0" w:space="0" w:color="auto"/>
            <w:bottom w:val="none" w:sz="0" w:space="0" w:color="auto"/>
            <w:right w:val="none" w:sz="0" w:space="0" w:color="auto"/>
          </w:divBdr>
          <w:divsChild>
            <w:div w:id="2133549808">
              <w:marLeft w:val="0"/>
              <w:marRight w:val="0"/>
              <w:marTop w:val="0"/>
              <w:marBottom w:val="0"/>
              <w:divBdr>
                <w:top w:val="none" w:sz="0" w:space="0" w:color="auto"/>
                <w:left w:val="none" w:sz="0" w:space="0" w:color="auto"/>
                <w:bottom w:val="none" w:sz="0" w:space="0" w:color="auto"/>
                <w:right w:val="none" w:sz="0" w:space="0" w:color="auto"/>
              </w:divBdr>
              <w:divsChild>
                <w:div w:id="2133549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3549760">
      <w:marLeft w:val="0"/>
      <w:marRight w:val="0"/>
      <w:marTop w:val="0"/>
      <w:marBottom w:val="0"/>
      <w:divBdr>
        <w:top w:val="none" w:sz="0" w:space="0" w:color="auto"/>
        <w:left w:val="none" w:sz="0" w:space="0" w:color="auto"/>
        <w:bottom w:val="none" w:sz="0" w:space="0" w:color="auto"/>
        <w:right w:val="none" w:sz="0" w:space="0" w:color="auto"/>
      </w:divBdr>
      <w:divsChild>
        <w:div w:id="2133549810">
          <w:marLeft w:val="0"/>
          <w:marRight w:val="0"/>
          <w:marTop w:val="0"/>
          <w:marBottom w:val="0"/>
          <w:divBdr>
            <w:top w:val="none" w:sz="0" w:space="0" w:color="auto"/>
            <w:left w:val="none" w:sz="0" w:space="0" w:color="auto"/>
            <w:bottom w:val="none" w:sz="0" w:space="0" w:color="auto"/>
            <w:right w:val="none" w:sz="0" w:space="0" w:color="auto"/>
          </w:divBdr>
          <w:divsChild>
            <w:div w:id="2133549769">
              <w:marLeft w:val="0"/>
              <w:marRight w:val="0"/>
              <w:marTop w:val="0"/>
              <w:marBottom w:val="0"/>
              <w:divBdr>
                <w:top w:val="none" w:sz="0" w:space="0" w:color="auto"/>
                <w:left w:val="none" w:sz="0" w:space="0" w:color="auto"/>
                <w:bottom w:val="none" w:sz="0" w:space="0" w:color="auto"/>
                <w:right w:val="none" w:sz="0" w:space="0" w:color="auto"/>
              </w:divBdr>
              <w:divsChild>
                <w:div w:id="2133549767">
                  <w:marLeft w:val="0"/>
                  <w:marRight w:val="0"/>
                  <w:marTop w:val="0"/>
                  <w:marBottom w:val="0"/>
                  <w:divBdr>
                    <w:top w:val="none" w:sz="0" w:space="0" w:color="auto"/>
                    <w:left w:val="none" w:sz="0" w:space="0" w:color="auto"/>
                    <w:bottom w:val="none" w:sz="0" w:space="0" w:color="auto"/>
                    <w:right w:val="none" w:sz="0" w:space="0" w:color="auto"/>
                  </w:divBdr>
                  <w:divsChild>
                    <w:div w:id="2133549773">
                      <w:marLeft w:val="0"/>
                      <w:marRight w:val="0"/>
                      <w:marTop w:val="0"/>
                      <w:marBottom w:val="0"/>
                      <w:divBdr>
                        <w:top w:val="none" w:sz="0" w:space="0" w:color="auto"/>
                        <w:left w:val="none" w:sz="0" w:space="0" w:color="auto"/>
                        <w:bottom w:val="none" w:sz="0" w:space="0" w:color="auto"/>
                        <w:right w:val="none" w:sz="0" w:space="0" w:color="auto"/>
                      </w:divBdr>
                      <w:divsChild>
                        <w:div w:id="2133549805">
                          <w:marLeft w:val="0"/>
                          <w:marRight w:val="0"/>
                          <w:marTop w:val="0"/>
                          <w:marBottom w:val="0"/>
                          <w:divBdr>
                            <w:top w:val="none" w:sz="0" w:space="0" w:color="auto"/>
                            <w:left w:val="none" w:sz="0" w:space="0" w:color="auto"/>
                            <w:bottom w:val="none" w:sz="0" w:space="0" w:color="auto"/>
                            <w:right w:val="none" w:sz="0" w:space="0" w:color="auto"/>
                          </w:divBdr>
                          <w:divsChild>
                            <w:div w:id="2133549768">
                              <w:marLeft w:val="0"/>
                              <w:marRight w:val="0"/>
                              <w:marTop w:val="0"/>
                              <w:marBottom w:val="0"/>
                              <w:divBdr>
                                <w:top w:val="none" w:sz="0" w:space="0" w:color="auto"/>
                                <w:left w:val="none" w:sz="0" w:space="0" w:color="auto"/>
                                <w:bottom w:val="none" w:sz="0" w:space="0" w:color="auto"/>
                                <w:right w:val="none" w:sz="0" w:space="0" w:color="auto"/>
                              </w:divBdr>
                              <w:divsChild>
                                <w:div w:id="2133549795">
                                  <w:marLeft w:val="0"/>
                                  <w:marRight w:val="0"/>
                                  <w:marTop w:val="0"/>
                                  <w:marBottom w:val="0"/>
                                  <w:divBdr>
                                    <w:top w:val="none" w:sz="0" w:space="0" w:color="auto"/>
                                    <w:left w:val="none" w:sz="0" w:space="0" w:color="auto"/>
                                    <w:bottom w:val="none" w:sz="0" w:space="0" w:color="auto"/>
                                    <w:right w:val="none" w:sz="0" w:space="0" w:color="auto"/>
                                  </w:divBdr>
                                  <w:divsChild>
                                    <w:div w:id="2133549791">
                                      <w:marLeft w:val="0"/>
                                      <w:marRight w:val="0"/>
                                      <w:marTop w:val="0"/>
                                      <w:marBottom w:val="0"/>
                                      <w:divBdr>
                                        <w:top w:val="none" w:sz="0" w:space="0" w:color="auto"/>
                                        <w:left w:val="none" w:sz="0" w:space="0" w:color="auto"/>
                                        <w:bottom w:val="none" w:sz="0" w:space="0" w:color="auto"/>
                                        <w:right w:val="none" w:sz="0" w:space="0" w:color="auto"/>
                                      </w:divBdr>
                                      <w:divsChild>
                                        <w:div w:id="2133549780">
                                          <w:marLeft w:val="0"/>
                                          <w:marRight w:val="0"/>
                                          <w:marTop w:val="0"/>
                                          <w:marBottom w:val="0"/>
                                          <w:divBdr>
                                            <w:top w:val="none" w:sz="0" w:space="0" w:color="auto"/>
                                            <w:left w:val="none" w:sz="0" w:space="0" w:color="auto"/>
                                            <w:bottom w:val="none" w:sz="0" w:space="0" w:color="auto"/>
                                            <w:right w:val="none" w:sz="0" w:space="0" w:color="auto"/>
                                          </w:divBdr>
                                          <w:divsChild>
                                            <w:div w:id="2133549759">
                                              <w:marLeft w:val="0"/>
                                              <w:marRight w:val="0"/>
                                              <w:marTop w:val="0"/>
                                              <w:marBottom w:val="0"/>
                                              <w:divBdr>
                                                <w:top w:val="none" w:sz="0" w:space="0" w:color="auto"/>
                                                <w:left w:val="none" w:sz="0" w:space="0" w:color="auto"/>
                                                <w:bottom w:val="none" w:sz="0" w:space="0" w:color="auto"/>
                                                <w:right w:val="none" w:sz="0" w:space="0" w:color="auto"/>
                                              </w:divBdr>
                                              <w:divsChild>
                                                <w:div w:id="2133549784">
                                                  <w:marLeft w:val="0"/>
                                                  <w:marRight w:val="0"/>
                                                  <w:marTop w:val="0"/>
                                                  <w:marBottom w:val="0"/>
                                                  <w:divBdr>
                                                    <w:top w:val="none" w:sz="0" w:space="0" w:color="auto"/>
                                                    <w:left w:val="none" w:sz="0" w:space="0" w:color="auto"/>
                                                    <w:bottom w:val="none" w:sz="0" w:space="0" w:color="auto"/>
                                                    <w:right w:val="none" w:sz="0" w:space="0" w:color="auto"/>
                                                  </w:divBdr>
                                                  <w:divsChild>
                                                    <w:div w:id="2133549757">
                                                      <w:marLeft w:val="0"/>
                                                      <w:marRight w:val="0"/>
                                                      <w:marTop w:val="0"/>
                                                      <w:marBottom w:val="0"/>
                                                      <w:divBdr>
                                                        <w:top w:val="none" w:sz="0" w:space="0" w:color="auto"/>
                                                        <w:left w:val="none" w:sz="0" w:space="0" w:color="auto"/>
                                                        <w:bottom w:val="none" w:sz="0" w:space="0" w:color="auto"/>
                                                        <w:right w:val="none" w:sz="0" w:space="0" w:color="auto"/>
                                                      </w:divBdr>
                                                      <w:divsChild>
                                                        <w:div w:id="2133549752">
                                                          <w:marLeft w:val="0"/>
                                                          <w:marRight w:val="0"/>
                                                          <w:marTop w:val="0"/>
                                                          <w:marBottom w:val="0"/>
                                                          <w:divBdr>
                                                            <w:top w:val="none" w:sz="0" w:space="0" w:color="auto"/>
                                                            <w:left w:val="none" w:sz="0" w:space="0" w:color="auto"/>
                                                            <w:bottom w:val="none" w:sz="0" w:space="0" w:color="auto"/>
                                                            <w:right w:val="none" w:sz="0" w:space="0" w:color="auto"/>
                                                          </w:divBdr>
                                                          <w:divsChild>
                                                            <w:div w:id="2133549766">
                                                              <w:marLeft w:val="0"/>
                                                              <w:marRight w:val="0"/>
                                                              <w:marTop w:val="0"/>
                                                              <w:marBottom w:val="0"/>
                                                              <w:divBdr>
                                                                <w:top w:val="none" w:sz="0" w:space="0" w:color="auto"/>
                                                                <w:left w:val="none" w:sz="0" w:space="0" w:color="auto"/>
                                                                <w:bottom w:val="none" w:sz="0" w:space="0" w:color="auto"/>
                                                                <w:right w:val="none" w:sz="0" w:space="0" w:color="auto"/>
                                                              </w:divBdr>
                                                              <w:divsChild>
                                                                <w:div w:id="2133549794">
                                                                  <w:marLeft w:val="0"/>
                                                                  <w:marRight w:val="0"/>
                                                                  <w:marTop w:val="0"/>
                                                                  <w:marBottom w:val="0"/>
                                                                  <w:divBdr>
                                                                    <w:top w:val="none" w:sz="0" w:space="0" w:color="auto"/>
                                                                    <w:left w:val="none" w:sz="0" w:space="0" w:color="auto"/>
                                                                    <w:bottom w:val="none" w:sz="0" w:space="0" w:color="auto"/>
                                                                    <w:right w:val="none" w:sz="0" w:space="0" w:color="auto"/>
                                                                  </w:divBdr>
                                                                  <w:divsChild>
                                                                    <w:div w:id="2133549809">
                                                                      <w:marLeft w:val="0"/>
                                                                      <w:marRight w:val="0"/>
                                                                      <w:marTop w:val="0"/>
                                                                      <w:marBottom w:val="0"/>
                                                                      <w:divBdr>
                                                                        <w:top w:val="none" w:sz="0" w:space="0" w:color="auto"/>
                                                                        <w:left w:val="none" w:sz="0" w:space="0" w:color="auto"/>
                                                                        <w:bottom w:val="none" w:sz="0" w:space="0" w:color="auto"/>
                                                                        <w:right w:val="none" w:sz="0" w:space="0" w:color="auto"/>
                                                                      </w:divBdr>
                                                                      <w:divsChild>
                                                                        <w:div w:id="2133549797">
                                                                          <w:marLeft w:val="0"/>
                                                                          <w:marRight w:val="0"/>
                                                                          <w:marTop w:val="0"/>
                                                                          <w:marBottom w:val="0"/>
                                                                          <w:divBdr>
                                                                            <w:top w:val="none" w:sz="0" w:space="0" w:color="auto"/>
                                                                            <w:left w:val="none" w:sz="0" w:space="0" w:color="auto"/>
                                                                            <w:bottom w:val="none" w:sz="0" w:space="0" w:color="auto"/>
                                                                            <w:right w:val="none" w:sz="0" w:space="0" w:color="auto"/>
                                                                          </w:divBdr>
                                                                          <w:divsChild>
                                                                            <w:div w:id="2133549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33549761">
      <w:marLeft w:val="0"/>
      <w:marRight w:val="0"/>
      <w:marTop w:val="0"/>
      <w:marBottom w:val="0"/>
      <w:divBdr>
        <w:top w:val="none" w:sz="0" w:space="0" w:color="auto"/>
        <w:left w:val="none" w:sz="0" w:space="0" w:color="auto"/>
        <w:bottom w:val="none" w:sz="0" w:space="0" w:color="auto"/>
        <w:right w:val="none" w:sz="0" w:space="0" w:color="auto"/>
      </w:divBdr>
      <w:divsChild>
        <w:div w:id="2133549788">
          <w:marLeft w:val="450"/>
          <w:marRight w:val="450"/>
          <w:marTop w:val="0"/>
          <w:marBottom w:val="150"/>
          <w:divBdr>
            <w:top w:val="single" w:sz="6" w:space="8" w:color="112449"/>
            <w:left w:val="single" w:sz="6" w:space="8" w:color="112449"/>
            <w:bottom w:val="single" w:sz="6" w:space="8" w:color="112449"/>
            <w:right w:val="single" w:sz="6" w:space="8" w:color="112449"/>
          </w:divBdr>
        </w:div>
      </w:divsChild>
    </w:div>
    <w:div w:id="2133549764">
      <w:marLeft w:val="0"/>
      <w:marRight w:val="0"/>
      <w:marTop w:val="0"/>
      <w:marBottom w:val="0"/>
      <w:divBdr>
        <w:top w:val="none" w:sz="0" w:space="0" w:color="auto"/>
        <w:left w:val="none" w:sz="0" w:space="0" w:color="auto"/>
        <w:bottom w:val="none" w:sz="0" w:space="0" w:color="auto"/>
        <w:right w:val="none" w:sz="0" w:space="0" w:color="auto"/>
      </w:divBdr>
    </w:div>
    <w:div w:id="2133549783">
      <w:marLeft w:val="0"/>
      <w:marRight w:val="0"/>
      <w:marTop w:val="0"/>
      <w:marBottom w:val="0"/>
      <w:divBdr>
        <w:top w:val="none" w:sz="0" w:space="0" w:color="auto"/>
        <w:left w:val="none" w:sz="0" w:space="0" w:color="auto"/>
        <w:bottom w:val="none" w:sz="0" w:space="0" w:color="auto"/>
        <w:right w:val="none" w:sz="0" w:space="0" w:color="auto"/>
      </w:divBdr>
      <w:divsChild>
        <w:div w:id="2133549777">
          <w:marLeft w:val="0"/>
          <w:marRight w:val="0"/>
          <w:marTop w:val="0"/>
          <w:marBottom w:val="0"/>
          <w:divBdr>
            <w:top w:val="none" w:sz="0" w:space="0" w:color="auto"/>
            <w:left w:val="none" w:sz="0" w:space="0" w:color="auto"/>
            <w:bottom w:val="none" w:sz="0" w:space="0" w:color="auto"/>
            <w:right w:val="none" w:sz="0" w:space="0" w:color="auto"/>
          </w:divBdr>
        </w:div>
      </w:divsChild>
    </w:div>
    <w:div w:id="2133549793">
      <w:marLeft w:val="0"/>
      <w:marRight w:val="0"/>
      <w:marTop w:val="0"/>
      <w:marBottom w:val="0"/>
      <w:divBdr>
        <w:top w:val="none" w:sz="0" w:space="0" w:color="auto"/>
        <w:left w:val="none" w:sz="0" w:space="0" w:color="auto"/>
        <w:bottom w:val="none" w:sz="0" w:space="0" w:color="auto"/>
        <w:right w:val="none" w:sz="0" w:space="0" w:color="auto"/>
      </w:divBdr>
    </w:div>
    <w:div w:id="2133549798">
      <w:marLeft w:val="0"/>
      <w:marRight w:val="0"/>
      <w:marTop w:val="0"/>
      <w:marBottom w:val="0"/>
      <w:divBdr>
        <w:top w:val="none" w:sz="0" w:space="0" w:color="auto"/>
        <w:left w:val="none" w:sz="0" w:space="0" w:color="auto"/>
        <w:bottom w:val="none" w:sz="0" w:space="0" w:color="auto"/>
        <w:right w:val="none" w:sz="0" w:space="0" w:color="auto"/>
      </w:divBdr>
    </w:div>
    <w:div w:id="2133549802">
      <w:marLeft w:val="0"/>
      <w:marRight w:val="0"/>
      <w:marTop w:val="0"/>
      <w:marBottom w:val="375"/>
      <w:divBdr>
        <w:top w:val="none" w:sz="0" w:space="0" w:color="auto"/>
        <w:left w:val="none" w:sz="0" w:space="0" w:color="auto"/>
        <w:bottom w:val="none" w:sz="0" w:space="0" w:color="auto"/>
        <w:right w:val="none" w:sz="0" w:space="0" w:color="auto"/>
      </w:divBdr>
      <w:divsChild>
        <w:div w:id="2133549803">
          <w:marLeft w:val="0"/>
          <w:marRight w:val="0"/>
          <w:marTop w:val="0"/>
          <w:marBottom w:val="0"/>
          <w:divBdr>
            <w:top w:val="none" w:sz="0" w:space="0" w:color="auto"/>
            <w:left w:val="none" w:sz="0" w:space="0" w:color="auto"/>
            <w:bottom w:val="none" w:sz="0" w:space="0" w:color="auto"/>
            <w:right w:val="none" w:sz="0" w:space="0" w:color="auto"/>
          </w:divBdr>
          <w:divsChild>
            <w:div w:id="2133549778">
              <w:marLeft w:val="0"/>
              <w:marRight w:val="0"/>
              <w:marTop w:val="0"/>
              <w:marBottom w:val="0"/>
              <w:divBdr>
                <w:top w:val="none" w:sz="0" w:space="0" w:color="auto"/>
                <w:left w:val="none" w:sz="0" w:space="0" w:color="auto"/>
                <w:bottom w:val="none" w:sz="0" w:space="0" w:color="auto"/>
                <w:right w:val="none" w:sz="0" w:space="0" w:color="auto"/>
              </w:divBdr>
              <w:divsChild>
                <w:div w:id="2133549786">
                  <w:marLeft w:val="0"/>
                  <w:marRight w:val="0"/>
                  <w:marTop w:val="0"/>
                  <w:marBottom w:val="0"/>
                  <w:divBdr>
                    <w:top w:val="none" w:sz="0" w:space="0" w:color="auto"/>
                    <w:left w:val="none" w:sz="0" w:space="0" w:color="auto"/>
                    <w:bottom w:val="none" w:sz="0" w:space="0" w:color="auto"/>
                    <w:right w:val="none" w:sz="0" w:space="0" w:color="auto"/>
                  </w:divBdr>
                  <w:divsChild>
                    <w:div w:id="2133549787">
                      <w:marLeft w:val="0"/>
                      <w:marRight w:val="0"/>
                      <w:marTop w:val="0"/>
                      <w:marBottom w:val="0"/>
                      <w:divBdr>
                        <w:top w:val="none" w:sz="0" w:space="0" w:color="auto"/>
                        <w:left w:val="none" w:sz="0" w:space="0" w:color="auto"/>
                        <w:bottom w:val="none" w:sz="0" w:space="0" w:color="auto"/>
                        <w:right w:val="none" w:sz="0" w:space="0" w:color="auto"/>
                      </w:divBdr>
                      <w:divsChild>
                        <w:div w:id="2133549807">
                          <w:marLeft w:val="0"/>
                          <w:marRight w:val="0"/>
                          <w:marTop w:val="0"/>
                          <w:marBottom w:val="0"/>
                          <w:divBdr>
                            <w:top w:val="none" w:sz="0" w:space="0" w:color="auto"/>
                            <w:left w:val="none" w:sz="0" w:space="0" w:color="auto"/>
                            <w:bottom w:val="none" w:sz="0" w:space="0" w:color="auto"/>
                            <w:right w:val="none" w:sz="0" w:space="0" w:color="auto"/>
                          </w:divBdr>
                          <w:divsChild>
                            <w:div w:id="2133549756">
                              <w:marLeft w:val="0"/>
                              <w:marRight w:val="0"/>
                              <w:marTop w:val="0"/>
                              <w:marBottom w:val="0"/>
                              <w:divBdr>
                                <w:top w:val="none" w:sz="0" w:space="0" w:color="auto"/>
                                <w:left w:val="none" w:sz="0" w:space="0" w:color="auto"/>
                                <w:bottom w:val="none" w:sz="0" w:space="0" w:color="auto"/>
                                <w:right w:val="none" w:sz="0" w:space="0" w:color="auto"/>
                              </w:divBdr>
                              <w:divsChild>
                                <w:div w:id="2133549801">
                                  <w:marLeft w:val="0"/>
                                  <w:marRight w:val="0"/>
                                  <w:marTop w:val="0"/>
                                  <w:marBottom w:val="0"/>
                                  <w:divBdr>
                                    <w:top w:val="none" w:sz="0" w:space="0" w:color="auto"/>
                                    <w:left w:val="none" w:sz="0" w:space="0" w:color="auto"/>
                                    <w:bottom w:val="none" w:sz="0" w:space="0" w:color="auto"/>
                                    <w:right w:val="none" w:sz="0" w:space="0" w:color="auto"/>
                                  </w:divBdr>
                                  <w:divsChild>
                                    <w:div w:id="2133549751">
                                      <w:marLeft w:val="0"/>
                                      <w:marRight w:val="0"/>
                                      <w:marTop w:val="0"/>
                                      <w:marBottom w:val="0"/>
                                      <w:divBdr>
                                        <w:top w:val="none" w:sz="0" w:space="0" w:color="auto"/>
                                        <w:left w:val="none" w:sz="0" w:space="0" w:color="auto"/>
                                        <w:bottom w:val="none" w:sz="0" w:space="0" w:color="auto"/>
                                        <w:right w:val="none" w:sz="0" w:space="0" w:color="auto"/>
                                      </w:divBdr>
                                      <w:divsChild>
                                        <w:div w:id="2133549755">
                                          <w:marLeft w:val="0"/>
                                          <w:marRight w:val="0"/>
                                          <w:marTop w:val="0"/>
                                          <w:marBottom w:val="0"/>
                                          <w:divBdr>
                                            <w:top w:val="none" w:sz="0" w:space="0" w:color="auto"/>
                                            <w:left w:val="none" w:sz="0" w:space="0" w:color="auto"/>
                                            <w:bottom w:val="none" w:sz="0" w:space="0" w:color="auto"/>
                                            <w:right w:val="none" w:sz="0" w:space="0" w:color="auto"/>
                                          </w:divBdr>
                                          <w:divsChild>
                                            <w:div w:id="2133549770">
                                              <w:marLeft w:val="0"/>
                                              <w:marRight w:val="0"/>
                                              <w:marTop w:val="0"/>
                                              <w:marBottom w:val="0"/>
                                              <w:divBdr>
                                                <w:top w:val="none" w:sz="0" w:space="0" w:color="auto"/>
                                                <w:left w:val="none" w:sz="0" w:space="0" w:color="auto"/>
                                                <w:bottom w:val="none" w:sz="0" w:space="0" w:color="auto"/>
                                                <w:right w:val="none" w:sz="0" w:space="0" w:color="auto"/>
                                              </w:divBdr>
                                            </w:div>
                                          </w:divsChild>
                                        </w:div>
                                        <w:div w:id="2133549762">
                                          <w:marLeft w:val="0"/>
                                          <w:marRight w:val="0"/>
                                          <w:marTop w:val="0"/>
                                          <w:marBottom w:val="0"/>
                                          <w:divBdr>
                                            <w:top w:val="none" w:sz="0" w:space="0" w:color="auto"/>
                                            <w:left w:val="none" w:sz="0" w:space="0" w:color="auto"/>
                                            <w:bottom w:val="none" w:sz="0" w:space="0" w:color="auto"/>
                                            <w:right w:val="none" w:sz="0" w:space="0" w:color="auto"/>
                                          </w:divBdr>
                                          <w:divsChild>
                                            <w:div w:id="2133549775">
                                              <w:marLeft w:val="0"/>
                                              <w:marRight w:val="0"/>
                                              <w:marTop w:val="0"/>
                                              <w:marBottom w:val="0"/>
                                              <w:divBdr>
                                                <w:top w:val="none" w:sz="0" w:space="0" w:color="auto"/>
                                                <w:left w:val="none" w:sz="0" w:space="0" w:color="auto"/>
                                                <w:bottom w:val="none" w:sz="0" w:space="0" w:color="auto"/>
                                                <w:right w:val="none" w:sz="0" w:space="0" w:color="auto"/>
                                              </w:divBdr>
                                            </w:div>
                                          </w:divsChild>
                                        </w:div>
                                        <w:div w:id="2133549763">
                                          <w:marLeft w:val="0"/>
                                          <w:marRight w:val="0"/>
                                          <w:marTop w:val="0"/>
                                          <w:marBottom w:val="0"/>
                                          <w:divBdr>
                                            <w:top w:val="none" w:sz="0" w:space="0" w:color="auto"/>
                                            <w:left w:val="none" w:sz="0" w:space="0" w:color="auto"/>
                                            <w:bottom w:val="none" w:sz="0" w:space="0" w:color="auto"/>
                                            <w:right w:val="none" w:sz="0" w:space="0" w:color="auto"/>
                                          </w:divBdr>
                                          <w:divsChild>
                                            <w:div w:id="2133549753">
                                              <w:marLeft w:val="0"/>
                                              <w:marRight w:val="0"/>
                                              <w:marTop w:val="0"/>
                                              <w:marBottom w:val="0"/>
                                              <w:divBdr>
                                                <w:top w:val="none" w:sz="0" w:space="0" w:color="auto"/>
                                                <w:left w:val="none" w:sz="0" w:space="0" w:color="auto"/>
                                                <w:bottom w:val="none" w:sz="0" w:space="0" w:color="auto"/>
                                                <w:right w:val="none" w:sz="0" w:space="0" w:color="auto"/>
                                              </w:divBdr>
                                            </w:div>
                                          </w:divsChild>
                                        </w:div>
                                        <w:div w:id="2133549765">
                                          <w:marLeft w:val="0"/>
                                          <w:marRight w:val="0"/>
                                          <w:marTop w:val="0"/>
                                          <w:marBottom w:val="0"/>
                                          <w:divBdr>
                                            <w:top w:val="none" w:sz="0" w:space="0" w:color="auto"/>
                                            <w:left w:val="none" w:sz="0" w:space="0" w:color="auto"/>
                                            <w:bottom w:val="none" w:sz="0" w:space="0" w:color="auto"/>
                                            <w:right w:val="none" w:sz="0" w:space="0" w:color="auto"/>
                                          </w:divBdr>
                                          <w:divsChild>
                                            <w:div w:id="2133549758">
                                              <w:marLeft w:val="0"/>
                                              <w:marRight w:val="0"/>
                                              <w:marTop w:val="0"/>
                                              <w:marBottom w:val="0"/>
                                              <w:divBdr>
                                                <w:top w:val="none" w:sz="0" w:space="0" w:color="auto"/>
                                                <w:left w:val="none" w:sz="0" w:space="0" w:color="auto"/>
                                                <w:bottom w:val="none" w:sz="0" w:space="0" w:color="auto"/>
                                                <w:right w:val="none" w:sz="0" w:space="0" w:color="auto"/>
                                              </w:divBdr>
                                            </w:div>
                                          </w:divsChild>
                                        </w:div>
                                        <w:div w:id="2133549774">
                                          <w:marLeft w:val="0"/>
                                          <w:marRight w:val="0"/>
                                          <w:marTop w:val="0"/>
                                          <w:marBottom w:val="0"/>
                                          <w:divBdr>
                                            <w:top w:val="none" w:sz="0" w:space="0" w:color="auto"/>
                                            <w:left w:val="none" w:sz="0" w:space="0" w:color="auto"/>
                                            <w:bottom w:val="none" w:sz="0" w:space="0" w:color="auto"/>
                                            <w:right w:val="none" w:sz="0" w:space="0" w:color="auto"/>
                                          </w:divBdr>
                                          <w:divsChild>
                                            <w:div w:id="2133549806">
                                              <w:marLeft w:val="0"/>
                                              <w:marRight w:val="0"/>
                                              <w:marTop w:val="0"/>
                                              <w:marBottom w:val="0"/>
                                              <w:divBdr>
                                                <w:top w:val="none" w:sz="0" w:space="0" w:color="auto"/>
                                                <w:left w:val="none" w:sz="0" w:space="0" w:color="auto"/>
                                                <w:bottom w:val="none" w:sz="0" w:space="0" w:color="auto"/>
                                                <w:right w:val="none" w:sz="0" w:space="0" w:color="auto"/>
                                              </w:divBdr>
                                            </w:div>
                                          </w:divsChild>
                                        </w:div>
                                        <w:div w:id="2133549776">
                                          <w:marLeft w:val="0"/>
                                          <w:marRight w:val="0"/>
                                          <w:marTop w:val="0"/>
                                          <w:marBottom w:val="0"/>
                                          <w:divBdr>
                                            <w:top w:val="none" w:sz="0" w:space="0" w:color="auto"/>
                                            <w:left w:val="none" w:sz="0" w:space="0" w:color="auto"/>
                                            <w:bottom w:val="none" w:sz="0" w:space="0" w:color="auto"/>
                                            <w:right w:val="none" w:sz="0" w:space="0" w:color="auto"/>
                                          </w:divBdr>
                                          <w:divsChild>
                                            <w:div w:id="2133549804">
                                              <w:marLeft w:val="0"/>
                                              <w:marRight w:val="0"/>
                                              <w:marTop w:val="0"/>
                                              <w:marBottom w:val="0"/>
                                              <w:divBdr>
                                                <w:top w:val="none" w:sz="0" w:space="0" w:color="auto"/>
                                                <w:left w:val="none" w:sz="0" w:space="0" w:color="auto"/>
                                                <w:bottom w:val="none" w:sz="0" w:space="0" w:color="auto"/>
                                                <w:right w:val="none" w:sz="0" w:space="0" w:color="auto"/>
                                              </w:divBdr>
                                            </w:div>
                                          </w:divsChild>
                                        </w:div>
                                        <w:div w:id="2133549779">
                                          <w:marLeft w:val="0"/>
                                          <w:marRight w:val="0"/>
                                          <w:marTop w:val="0"/>
                                          <w:marBottom w:val="0"/>
                                          <w:divBdr>
                                            <w:top w:val="none" w:sz="0" w:space="0" w:color="auto"/>
                                            <w:left w:val="none" w:sz="0" w:space="0" w:color="auto"/>
                                            <w:bottom w:val="none" w:sz="0" w:space="0" w:color="auto"/>
                                            <w:right w:val="none" w:sz="0" w:space="0" w:color="auto"/>
                                          </w:divBdr>
                                          <w:divsChild>
                                            <w:div w:id="2133549789">
                                              <w:marLeft w:val="0"/>
                                              <w:marRight w:val="0"/>
                                              <w:marTop w:val="0"/>
                                              <w:marBottom w:val="0"/>
                                              <w:divBdr>
                                                <w:top w:val="none" w:sz="0" w:space="0" w:color="auto"/>
                                                <w:left w:val="none" w:sz="0" w:space="0" w:color="auto"/>
                                                <w:bottom w:val="none" w:sz="0" w:space="0" w:color="auto"/>
                                                <w:right w:val="none" w:sz="0" w:space="0" w:color="auto"/>
                                              </w:divBdr>
                                            </w:div>
                                          </w:divsChild>
                                        </w:div>
                                        <w:div w:id="2133549799">
                                          <w:marLeft w:val="0"/>
                                          <w:marRight w:val="0"/>
                                          <w:marTop w:val="0"/>
                                          <w:marBottom w:val="0"/>
                                          <w:divBdr>
                                            <w:top w:val="none" w:sz="0" w:space="0" w:color="auto"/>
                                            <w:left w:val="none" w:sz="0" w:space="0" w:color="auto"/>
                                            <w:bottom w:val="none" w:sz="0" w:space="0" w:color="auto"/>
                                            <w:right w:val="none" w:sz="0" w:space="0" w:color="auto"/>
                                          </w:divBdr>
                                          <w:divsChild>
                                            <w:div w:id="2133549781">
                                              <w:marLeft w:val="0"/>
                                              <w:marRight w:val="0"/>
                                              <w:marTop w:val="0"/>
                                              <w:marBottom w:val="0"/>
                                              <w:divBdr>
                                                <w:top w:val="none" w:sz="0" w:space="0" w:color="auto"/>
                                                <w:left w:val="none" w:sz="0" w:space="0" w:color="auto"/>
                                                <w:bottom w:val="none" w:sz="0" w:space="0" w:color="auto"/>
                                                <w:right w:val="none" w:sz="0" w:space="0" w:color="auto"/>
                                              </w:divBdr>
                                            </w:div>
                                          </w:divsChild>
                                        </w:div>
                                        <w:div w:id="2133549800">
                                          <w:marLeft w:val="0"/>
                                          <w:marRight w:val="0"/>
                                          <w:marTop w:val="0"/>
                                          <w:marBottom w:val="0"/>
                                          <w:divBdr>
                                            <w:top w:val="none" w:sz="0" w:space="0" w:color="auto"/>
                                            <w:left w:val="none" w:sz="0" w:space="0" w:color="auto"/>
                                            <w:bottom w:val="none" w:sz="0" w:space="0" w:color="auto"/>
                                            <w:right w:val="none" w:sz="0" w:space="0" w:color="auto"/>
                                          </w:divBdr>
                                          <w:divsChild>
                                            <w:div w:id="2133549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33549811">
      <w:marLeft w:val="0"/>
      <w:marRight w:val="0"/>
      <w:marTop w:val="0"/>
      <w:marBottom w:val="0"/>
      <w:divBdr>
        <w:top w:val="none" w:sz="0" w:space="0" w:color="auto"/>
        <w:left w:val="none" w:sz="0" w:space="0" w:color="auto"/>
        <w:bottom w:val="none" w:sz="0" w:space="0" w:color="auto"/>
        <w:right w:val="none" w:sz="0" w:space="0" w:color="auto"/>
      </w:divBdr>
      <w:divsChild>
        <w:div w:id="2133549772">
          <w:marLeft w:val="0"/>
          <w:marRight w:val="0"/>
          <w:marTop w:val="0"/>
          <w:marBottom w:val="0"/>
          <w:divBdr>
            <w:top w:val="none" w:sz="0" w:space="0" w:color="auto"/>
            <w:left w:val="none" w:sz="0" w:space="0" w:color="auto"/>
            <w:bottom w:val="none" w:sz="0" w:space="0" w:color="auto"/>
            <w:right w:val="none" w:sz="0" w:space="0" w:color="auto"/>
          </w:divBdr>
          <w:divsChild>
            <w:div w:id="2133549790">
              <w:marLeft w:val="0"/>
              <w:marRight w:val="0"/>
              <w:marTop w:val="0"/>
              <w:marBottom w:val="0"/>
              <w:divBdr>
                <w:top w:val="none" w:sz="0" w:space="0" w:color="auto"/>
                <w:left w:val="none" w:sz="0" w:space="0" w:color="auto"/>
                <w:bottom w:val="none" w:sz="0" w:space="0" w:color="auto"/>
                <w:right w:val="none" w:sz="0" w:space="0" w:color="auto"/>
              </w:divBdr>
              <w:divsChild>
                <w:div w:id="2133549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ukes.fi/en"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tyosuojelu.fi/tietoa-meista/ajankohtaista"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yosuojelu.fi/tietoa-meista/ajankohtaista"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tyosuojelu.fi/tietoa-meista/ajankohtaista" TargetMode="External"/><Relationship Id="rId4" Type="http://schemas.openxmlformats.org/officeDocument/2006/relationships/settings" Target="settings.xml"/><Relationship Id="rId9" Type="http://schemas.openxmlformats.org/officeDocument/2006/relationships/hyperlink" Target="http://www.tyosuojelu.fi/tietoa-meista/ajankohtaista" TargetMode="External"/><Relationship Id="rId14" Type="http://schemas.openxmlformats.org/officeDocument/2006/relationships/footer" Target="footer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96B192-F8C4-4505-9D21-06FF0EC085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159</TotalTime>
  <Pages>20</Pages>
  <Words>3711</Words>
  <Characters>25253</Characters>
  <Application>Microsoft Office Word</Application>
  <DocSecurity>0</DocSecurity>
  <Lines>210</Lines>
  <Paragraphs>57</Paragraphs>
  <ScaleCrop>false</ScaleCrop>
  <HeadingPairs>
    <vt:vector size="2" baseType="variant">
      <vt:variant>
        <vt:lpstr>Otsikko</vt:lpstr>
      </vt:variant>
      <vt:variant>
        <vt:i4>1</vt:i4>
      </vt:variant>
    </vt:vector>
  </HeadingPairs>
  <TitlesOfParts>
    <vt:vector size="1" baseType="lpstr">
      <vt:lpstr>Suomalaista... Markkinavalvontakatsaus 2006 Laaja valmisteluversio</vt:lpstr>
    </vt:vector>
  </TitlesOfParts>
  <Company>VIP</Company>
  <LinksUpToDate>false</LinksUpToDate>
  <CharactersWithSpaces>28907</CharactersWithSpaces>
  <SharedDoc>false</SharedDoc>
  <HLinks>
    <vt:vector size="36" baseType="variant">
      <vt:variant>
        <vt:i4>5242957</vt:i4>
      </vt:variant>
      <vt:variant>
        <vt:i4>15</vt:i4>
      </vt:variant>
      <vt:variant>
        <vt:i4>0</vt:i4>
      </vt:variant>
      <vt:variant>
        <vt:i4>5</vt:i4>
      </vt:variant>
      <vt:variant>
        <vt:lpwstr>http://www.tyosuojelu.fi/tietoa-meista/ajankohtaista</vt:lpwstr>
      </vt:variant>
      <vt:variant>
        <vt:lpwstr/>
      </vt:variant>
      <vt:variant>
        <vt:i4>5242957</vt:i4>
      </vt:variant>
      <vt:variant>
        <vt:i4>12</vt:i4>
      </vt:variant>
      <vt:variant>
        <vt:i4>0</vt:i4>
      </vt:variant>
      <vt:variant>
        <vt:i4>5</vt:i4>
      </vt:variant>
      <vt:variant>
        <vt:lpwstr>http://www.tyosuojelu.fi/tietoa-meista/ajankohtaista</vt:lpwstr>
      </vt:variant>
      <vt:variant>
        <vt:lpwstr/>
      </vt:variant>
      <vt:variant>
        <vt:i4>5242957</vt:i4>
      </vt:variant>
      <vt:variant>
        <vt:i4>9</vt:i4>
      </vt:variant>
      <vt:variant>
        <vt:i4>0</vt:i4>
      </vt:variant>
      <vt:variant>
        <vt:i4>5</vt:i4>
      </vt:variant>
      <vt:variant>
        <vt:lpwstr>http://www.tyosuojelu.fi/tietoa-meista/ajankohtaista</vt:lpwstr>
      </vt:variant>
      <vt:variant>
        <vt:lpwstr/>
      </vt:variant>
      <vt:variant>
        <vt:i4>1179666</vt:i4>
      </vt:variant>
      <vt:variant>
        <vt:i4>6</vt:i4>
      </vt:variant>
      <vt:variant>
        <vt:i4>0</vt:i4>
      </vt:variant>
      <vt:variant>
        <vt:i4>5</vt:i4>
      </vt:variant>
      <vt:variant>
        <vt:lpwstr>http://www.tulli.fi/en/index.jsp</vt:lpwstr>
      </vt:variant>
      <vt:variant>
        <vt:lpwstr/>
      </vt:variant>
      <vt:variant>
        <vt:i4>5242957</vt:i4>
      </vt:variant>
      <vt:variant>
        <vt:i4>3</vt:i4>
      </vt:variant>
      <vt:variant>
        <vt:i4>0</vt:i4>
      </vt:variant>
      <vt:variant>
        <vt:i4>5</vt:i4>
      </vt:variant>
      <vt:variant>
        <vt:lpwstr>http://www.tyosuojelu.fi/tietoa-meista/ajankohtaista</vt:lpwstr>
      </vt:variant>
      <vt:variant>
        <vt:lpwstr/>
      </vt:variant>
      <vt:variant>
        <vt:i4>6291554</vt:i4>
      </vt:variant>
      <vt:variant>
        <vt:i4>0</vt:i4>
      </vt:variant>
      <vt:variant>
        <vt:i4>0</vt:i4>
      </vt:variant>
      <vt:variant>
        <vt:i4>5</vt:i4>
      </vt:variant>
      <vt:variant>
        <vt:lpwstr>http://www.tukes.fi/en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Suomalaista... Markkinavalvontakatsaus 2006 Laaja valmisteluversio</dc:title>
  <dc:subject/>
  <dc:creator>Holkko Laura TEM</dc:creator>
  <cp:keywords/>
  <cp:lastModifiedBy>Tiuttu Emilia (TEM)</cp:lastModifiedBy>
  <cp:revision>12</cp:revision>
  <cp:lastPrinted>2014-12-30T12:52:00Z</cp:lastPrinted>
  <dcterms:created xsi:type="dcterms:W3CDTF">2019-01-03T06:33:00Z</dcterms:created>
  <dcterms:modified xsi:type="dcterms:W3CDTF">2019-08-14T13:09:00Z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siakirjatyyppi">
    <vt:lpwstr>Julkaisu</vt:lpwstr>
  </property>
  <property fmtid="{D5CDD505-2E9C-101B-9397-08002B2CF9AE}" pid="3" name="Asiaryhmä">
    <vt:lpwstr>021 Komiteat, toimikunnat yms. elimet</vt:lpwstr>
  </property>
  <property fmtid="{D5CDD505-2E9C-101B-9397-08002B2CF9AE}" pid="4" name="Julkisuus">
    <vt:lpwstr>Luottamuksellinen</vt:lpwstr>
  </property>
  <property fmtid="{D5CDD505-2E9C-101B-9397-08002B2CF9AE}" pid="5" name="Kuvaus">
    <vt:lpwstr>mava-katsaus;markkinavalvontakatsaus</vt:lpwstr>
  </property>
  <property fmtid="{D5CDD505-2E9C-101B-9397-08002B2CF9AE}" pid="6" name="Yksikkö">
    <vt:lpwstr>TUKES</vt:lpwstr>
  </property>
  <property fmtid="{D5CDD505-2E9C-101B-9397-08002B2CF9AE}" pid="7" name="Säilytysaika">
    <vt:lpwstr>10 vuotta</vt:lpwstr>
  </property>
</Properties>
</file>