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76" w:rsidRPr="000C0ECE" w:rsidRDefault="00C61343" w:rsidP="004F3A44">
      <w:pPr>
        <w:pStyle w:val="Otsikko1"/>
      </w:pPr>
      <w:bookmarkStart w:id="0" w:name="_GoBack"/>
      <w:bookmarkEnd w:id="0"/>
      <w:r>
        <w:t>Vastuullisuus</w:t>
      </w:r>
      <w:r w:rsidR="000C0ECE" w:rsidRPr="000C0ECE">
        <w:t>raportoinnin ensi askeleet: Tietopaketti pk-yrityksille</w:t>
      </w:r>
    </w:p>
    <w:p w:rsidR="000C0ECE" w:rsidRPr="004F3A44" w:rsidRDefault="000C0ECE" w:rsidP="004F3A44">
      <w:pPr>
        <w:pStyle w:val="Otsikko2"/>
      </w:pPr>
      <w:r w:rsidRPr="004F3A44">
        <w:t>Raportoinnista ja sen tarpeellisuudesta</w:t>
      </w:r>
    </w:p>
    <w:p w:rsidR="000C0ECE" w:rsidRPr="004F3A44" w:rsidRDefault="000C0ECE" w:rsidP="000C0ECE">
      <w:pPr>
        <w:autoSpaceDE w:val="0"/>
        <w:autoSpaceDN w:val="0"/>
        <w:adjustRightInd w:val="0"/>
        <w:spacing w:after="0" w:line="240" w:lineRule="auto"/>
        <w:rPr>
          <w:rFonts w:cs="Saturn-Light"/>
        </w:rPr>
      </w:pPr>
      <w:r w:rsidRPr="004F3A44">
        <w:rPr>
          <w:rFonts w:cs="Saturn-Light"/>
        </w:rPr>
        <w:t xml:space="preserve">Taloudellinen, sosiaalinen ja </w:t>
      </w:r>
      <w:r w:rsidR="00E91F15">
        <w:rPr>
          <w:rFonts w:cs="Saturn-Light"/>
        </w:rPr>
        <w:t>ympäristöön liittyvä</w:t>
      </w:r>
      <w:r w:rsidR="00E91F15" w:rsidRPr="004F3A44">
        <w:rPr>
          <w:rFonts w:cs="Saturn-Light"/>
        </w:rPr>
        <w:t xml:space="preserve"> </w:t>
      </w:r>
      <w:r w:rsidRPr="004F3A44">
        <w:rPr>
          <w:rFonts w:cs="Saturn-Light"/>
        </w:rPr>
        <w:t xml:space="preserve">vastuullisuus voivat parhaimmillaan parantaa pk-yritysten kilpailukykyä. Vastuullisuuden merkitys kasvaa erityisesti </w:t>
      </w:r>
      <w:r w:rsidR="00F61996">
        <w:rPr>
          <w:rFonts w:cs="Saturn-Light"/>
        </w:rPr>
        <w:t>kansainvälisen toiminnan yhteydessä</w:t>
      </w:r>
      <w:r w:rsidRPr="004F3A44">
        <w:rPr>
          <w:rFonts w:cs="Saturn-Light"/>
        </w:rPr>
        <w:t xml:space="preserve">, esimerkiksi </w:t>
      </w:r>
      <w:r w:rsidR="00BD3790">
        <w:rPr>
          <w:rFonts w:cs="Saturn-Light"/>
        </w:rPr>
        <w:t>silloin, kun yritys hakee</w:t>
      </w:r>
      <w:r w:rsidRPr="004F3A44">
        <w:rPr>
          <w:rFonts w:cs="Saturn-Light"/>
        </w:rPr>
        <w:t xml:space="preserve"> ulkomaista rahoitusta</w:t>
      </w:r>
      <w:r w:rsidR="00F61996">
        <w:rPr>
          <w:rFonts w:cs="Saturn-Light"/>
        </w:rPr>
        <w:t xml:space="preserve"> tai </w:t>
      </w:r>
      <w:r w:rsidR="00613500">
        <w:rPr>
          <w:rFonts w:cs="Saturn-Light"/>
        </w:rPr>
        <w:t>etsii uusia kauppakumppanuuksia</w:t>
      </w:r>
      <w:r w:rsidRPr="004F3A44">
        <w:rPr>
          <w:rFonts w:cs="Saturn-Light"/>
        </w:rPr>
        <w:t>.</w:t>
      </w:r>
      <w:r w:rsidR="00F61996">
        <w:rPr>
          <w:rFonts w:cs="Saturn-Light"/>
        </w:rPr>
        <w:t xml:space="preserve"> Kotimaassa yrityksen vastuullisuudella voi olla iso merkitys sille, millaisena yrityksen lähiyhteisö näkee yrityksen ja sen toiminnan.</w:t>
      </w:r>
    </w:p>
    <w:p w:rsidR="000C0ECE" w:rsidRPr="004F3A44" w:rsidRDefault="000C0ECE" w:rsidP="000C0ECE">
      <w:pPr>
        <w:autoSpaceDE w:val="0"/>
        <w:autoSpaceDN w:val="0"/>
        <w:adjustRightInd w:val="0"/>
        <w:spacing w:after="0" w:line="240" w:lineRule="auto"/>
        <w:rPr>
          <w:rFonts w:cs="Saturn-Light"/>
        </w:rPr>
      </w:pPr>
      <w:r w:rsidRPr="004F3A44">
        <w:rPr>
          <w:rFonts w:cs="Saturn-Light"/>
        </w:rPr>
        <w:t>Vaikuttavuuden takia myös sidosryhmien on hyvä tunnistaa yrityksen vastuulliset toiminta- ja tuotantotavat. Sidosryhmiä ovat kaikki organisaatiot ja henkilöt, joihin yritys toiminnallaan vaikuttaa tai jotka puolestaan voivat vaikuttaa yritykseen.</w:t>
      </w:r>
    </w:p>
    <w:p w:rsidR="000705E1" w:rsidRDefault="000C0ECE" w:rsidP="000C0ECE">
      <w:pPr>
        <w:autoSpaceDE w:val="0"/>
        <w:autoSpaceDN w:val="0"/>
        <w:adjustRightInd w:val="0"/>
        <w:spacing w:after="0" w:line="240" w:lineRule="auto"/>
        <w:rPr>
          <w:rFonts w:cs="RePublicStd"/>
          <w:color w:val="000000"/>
        </w:rPr>
      </w:pPr>
      <w:r w:rsidRPr="004F3A44">
        <w:rPr>
          <w:rFonts w:cs="RePublicStd"/>
        </w:rPr>
        <w:t>Yhä useammat pienet ja keskisuuret yritykset ovatkin alkaneet kiinnostua toimintansa vastuullisuuden kehittämisestä. Vastuullisuuden vapaaehtoinen raportointi on oiva keino kehittää vastuullisuutta myös</w:t>
      </w:r>
      <w:r w:rsidR="001D1625">
        <w:rPr>
          <w:rFonts w:cs="RePublicStd"/>
        </w:rPr>
        <w:t xml:space="preserve"> </w:t>
      </w:r>
      <w:r w:rsidRPr="004F3A44">
        <w:rPr>
          <w:rFonts w:cs="RePublicStd"/>
        </w:rPr>
        <w:t xml:space="preserve">pk-yrityksissä. </w:t>
      </w:r>
      <w:r w:rsidR="003830F1">
        <w:rPr>
          <w:rFonts w:cs="RePublicStd"/>
        </w:rPr>
        <w:t xml:space="preserve">Vastuullisuudesta raportoiminen voi olla myös hyvä keino rakentaa luottamusta yrityksen toimintaa kohtaan. </w:t>
      </w:r>
      <w:r w:rsidR="00C91304" w:rsidRPr="00C91304">
        <w:rPr>
          <w:rFonts w:cs="RePublicStd"/>
        </w:rPr>
        <w:t>On kuitenkin hyvä muistaa, että vastuullisuudesta raportointi ei korvaa yrityksiä koskevia lakisääteisiä velvoitteita, esimerkiksi velvollisuutta laatia työturvallisuuslaissa säädetty työturvallisuuden toimintaohjelma tai velvollisuutta pitää työaikalaissa säädettyä työaikakirjanpitoa</w:t>
      </w:r>
      <w:r w:rsidRPr="004F3A44">
        <w:rPr>
          <w:rFonts w:cs="RePublicStd"/>
        </w:rPr>
        <w:t>.</w:t>
      </w:r>
      <w:r w:rsidR="00B94DF2">
        <w:rPr>
          <w:rFonts w:cs="RePublicStd"/>
        </w:rPr>
        <w:t xml:space="preserve"> Niihin voi kuitenkin viitata vastuullisuusraportissa.</w:t>
      </w:r>
    </w:p>
    <w:p w:rsidR="000C0ECE" w:rsidRPr="000C0ECE" w:rsidRDefault="000C0ECE" w:rsidP="000C0ECE">
      <w:pPr>
        <w:autoSpaceDE w:val="0"/>
        <w:autoSpaceDN w:val="0"/>
        <w:adjustRightInd w:val="0"/>
        <w:spacing w:after="0" w:line="240" w:lineRule="auto"/>
        <w:rPr>
          <w:rFonts w:cs="RePublicStd"/>
          <w:color w:val="000000"/>
        </w:rPr>
      </w:pPr>
      <w:r w:rsidRPr="000C0ECE">
        <w:rPr>
          <w:rFonts w:cs="RePublicStd"/>
          <w:color w:val="000000"/>
        </w:rPr>
        <w:t>Työ- ja elinkeinoministeriön laatiman ”</w:t>
      </w:r>
      <w:r>
        <w:rPr>
          <w:rFonts w:cs="RePublicStd"/>
          <w:color w:val="000000"/>
        </w:rPr>
        <w:t xml:space="preserve">Yritysvastuun raportoinnin ensi </w:t>
      </w:r>
      <w:r w:rsidRPr="000C0ECE">
        <w:rPr>
          <w:rFonts w:cs="RePublicStd"/>
          <w:color w:val="000000"/>
        </w:rPr>
        <w:t>askeleet” -tietopaketin tarkoitus on tutustutt</w:t>
      </w:r>
      <w:r>
        <w:rPr>
          <w:rFonts w:cs="RePublicStd"/>
          <w:color w:val="000000"/>
        </w:rPr>
        <w:t xml:space="preserve">aa pk-yritykset vastuullisuuden </w:t>
      </w:r>
      <w:r w:rsidRPr="000C0ECE">
        <w:rPr>
          <w:rFonts w:cs="RePublicStd"/>
          <w:color w:val="000000"/>
        </w:rPr>
        <w:t xml:space="preserve">raportointiin. </w:t>
      </w:r>
      <w:r w:rsidR="003830F1" w:rsidRPr="003830F1">
        <w:rPr>
          <w:rFonts w:cs="RePublicStd"/>
          <w:color w:val="000000"/>
        </w:rPr>
        <w:t xml:space="preserve">Pk-yritysten ei </w:t>
      </w:r>
      <w:r w:rsidR="00CD6F91">
        <w:rPr>
          <w:rFonts w:cs="RePublicStd"/>
          <w:color w:val="000000"/>
        </w:rPr>
        <w:t>odoteta</w:t>
      </w:r>
      <w:r w:rsidR="003830F1" w:rsidRPr="003830F1">
        <w:rPr>
          <w:rFonts w:cs="RePublicStd"/>
          <w:color w:val="000000"/>
        </w:rPr>
        <w:t xml:space="preserve"> laativan laajoja ja kattavia yritysvastuun raportteja </w:t>
      </w:r>
      <w:r w:rsidR="009325A2">
        <w:rPr>
          <w:rFonts w:cs="RePublicStd"/>
          <w:color w:val="000000"/>
        </w:rPr>
        <w:t>i</w:t>
      </w:r>
      <w:r w:rsidR="003830F1" w:rsidRPr="003830F1">
        <w:rPr>
          <w:rFonts w:cs="RePublicStd"/>
          <w:color w:val="000000"/>
        </w:rPr>
        <w:t>sojen yritysten tapaan, koska niillä ei välttämättä ole sitä varten riittäviä resursseja.</w:t>
      </w:r>
      <w:r w:rsidR="003830F1">
        <w:rPr>
          <w:rFonts w:cs="RePublicStd"/>
          <w:color w:val="000000"/>
        </w:rPr>
        <w:t xml:space="preserve"> </w:t>
      </w:r>
      <w:r w:rsidRPr="000C0ECE">
        <w:rPr>
          <w:rFonts w:cs="RePublicStd"/>
          <w:color w:val="000000"/>
        </w:rPr>
        <w:t xml:space="preserve">Siksi tietopaketti sisältää keskeisimmät </w:t>
      </w:r>
      <w:r>
        <w:rPr>
          <w:rFonts w:cs="RePublicStd"/>
          <w:color w:val="000000"/>
        </w:rPr>
        <w:t xml:space="preserve">vastuullisuuden </w:t>
      </w:r>
      <w:r w:rsidRPr="000C0ECE">
        <w:rPr>
          <w:rFonts w:cs="RePublicStd"/>
          <w:color w:val="000000"/>
        </w:rPr>
        <w:t>mittarit, joiden avulla yritykset voivat arvioida</w:t>
      </w:r>
      <w:r>
        <w:rPr>
          <w:rFonts w:cs="RePublicStd"/>
          <w:color w:val="000000"/>
        </w:rPr>
        <w:t xml:space="preserve"> ja varmistaa toimintatapojensa </w:t>
      </w:r>
      <w:r w:rsidRPr="000C0ECE">
        <w:rPr>
          <w:rFonts w:cs="RePublicStd"/>
          <w:color w:val="000000"/>
        </w:rPr>
        <w:t>vastuullisuuden</w:t>
      </w:r>
      <w:r w:rsidR="00613500">
        <w:rPr>
          <w:rFonts w:cs="RePublicStd"/>
          <w:color w:val="000000"/>
        </w:rPr>
        <w:t>,</w:t>
      </w:r>
      <w:r w:rsidRPr="000C0ECE">
        <w:rPr>
          <w:rFonts w:cs="RePublicStd"/>
          <w:color w:val="000000"/>
        </w:rPr>
        <w:t xml:space="preserve"> ja joista pk-yritysten kannattaa </w:t>
      </w:r>
      <w:r w:rsidR="00647E15">
        <w:rPr>
          <w:rFonts w:cs="RePublicStd"/>
          <w:color w:val="000000"/>
        </w:rPr>
        <w:t>viestittää</w:t>
      </w:r>
      <w:r w:rsidR="00647E15" w:rsidRPr="000C0ECE">
        <w:rPr>
          <w:rFonts w:cs="RePublicStd"/>
          <w:color w:val="000000"/>
        </w:rPr>
        <w:t xml:space="preserve"> </w:t>
      </w:r>
      <w:r w:rsidRPr="000C0ECE">
        <w:rPr>
          <w:rFonts w:cs="RePublicStd"/>
          <w:color w:val="000000"/>
        </w:rPr>
        <w:t>sidosryhmilleen. Olennaista on keskittyä yrityksen nykyisen</w:t>
      </w:r>
      <w:r>
        <w:rPr>
          <w:rFonts w:cs="RePublicStd"/>
          <w:color w:val="000000"/>
        </w:rPr>
        <w:t xml:space="preserve"> </w:t>
      </w:r>
      <w:r w:rsidRPr="000C0ECE">
        <w:rPr>
          <w:rFonts w:cs="RePublicStd"/>
          <w:color w:val="000000"/>
        </w:rPr>
        <w:t>toiminnan arviointiin ja tavoitteid</w:t>
      </w:r>
      <w:r>
        <w:rPr>
          <w:rFonts w:cs="RePublicStd"/>
          <w:color w:val="000000"/>
        </w:rPr>
        <w:t xml:space="preserve">en asettamiseen vastuullisuuden </w:t>
      </w:r>
      <w:r w:rsidRPr="000C0ECE">
        <w:rPr>
          <w:rFonts w:cs="RePublicStd"/>
          <w:color w:val="000000"/>
        </w:rPr>
        <w:t>parantamiseksi.</w:t>
      </w:r>
    </w:p>
    <w:p w:rsidR="0087477B" w:rsidRDefault="00C61343" w:rsidP="001D1625">
      <w:pPr>
        <w:autoSpaceDE w:val="0"/>
        <w:autoSpaceDN w:val="0"/>
        <w:adjustRightInd w:val="0"/>
        <w:spacing w:after="0" w:line="240" w:lineRule="auto"/>
        <w:rPr>
          <w:rFonts w:cs="RePublicStd"/>
          <w:color w:val="000000"/>
        </w:rPr>
      </w:pPr>
      <w:r>
        <w:rPr>
          <w:rFonts w:cs="RePublicStd"/>
          <w:color w:val="000000"/>
        </w:rPr>
        <w:t xml:space="preserve">Opas on päivitetty versio työ- ja elinkeinoministeriön vuonna 2008 julkaisemasta esitteestä. </w:t>
      </w:r>
      <w:r w:rsidR="006F4EF8">
        <w:rPr>
          <w:rFonts w:cs="RePublicStd"/>
          <w:color w:val="000000"/>
        </w:rPr>
        <w:t>Uudistettuun o</w:t>
      </w:r>
      <w:r>
        <w:rPr>
          <w:rFonts w:cs="RePublicStd"/>
          <w:color w:val="000000"/>
        </w:rPr>
        <w:t>ppaas</w:t>
      </w:r>
      <w:r w:rsidR="00647E15">
        <w:rPr>
          <w:rFonts w:cs="RePublicStd"/>
          <w:color w:val="000000"/>
        </w:rPr>
        <w:t xml:space="preserve">een on otettu viitteitä </w:t>
      </w:r>
      <w:r w:rsidR="00BD3790" w:rsidRPr="00BD3790">
        <w:rPr>
          <w:rFonts w:cs="RePublicStd"/>
          <w:color w:val="000000"/>
        </w:rPr>
        <w:t>yritykset ja ihmiso</w:t>
      </w:r>
      <w:r w:rsidR="00647E15">
        <w:rPr>
          <w:rFonts w:cs="RePublicStd"/>
          <w:color w:val="000000"/>
        </w:rPr>
        <w:t>ikeudet -raportointiviitekehyksestä</w:t>
      </w:r>
      <w:r w:rsidR="00BD3790" w:rsidRPr="00BD3790">
        <w:rPr>
          <w:rFonts w:cs="RePublicStd"/>
          <w:color w:val="000000"/>
          <w:vertAlign w:val="superscript"/>
        </w:rPr>
        <w:footnoteReference w:id="1"/>
      </w:r>
      <w:r w:rsidR="00BD3790">
        <w:rPr>
          <w:rFonts w:cs="RePublicStd"/>
          <w:color w:val="000000"/>
        </w:rPr>
        <w:t xml:space="preserve"> sekä </w:t>
      </w:r>
      <w:r w:rsidRPr="00C61343">
        <w:rPr>
          <w:rFonts w:cs="RePublicStd"/>
          <w:color w:val="000000"/>
        </w:rPr>
        <w:t>Global Reporting Initiativen</w:t>
      </w:r>
      <w:r w:rsidR="00BF37B0">
        <w:rPr>
          <w:rStyle w:val="Alaviitteenviite"/>
          <w:rFonts w:cs="RePublicStd"/>
          <w:color w:val="000000"/>
        </w:rPr>
        <w:footnoteReference w:id="2"/>
      </w:r>
      <w:r w:rsidRPr="00C61343">
        <w:rPr>
          <w:rFonts w:cs="RePublicStd"/>
          <w:color w:val="000000"/>
        </w:rPr>
        <w:t xml:space="preserve"> </w:t>
      </w:r>
      <w:r w:rsidR="00647E15">
        <w:rPr>
          <w:rFonts w:cs="RePublicStd"/>
          <w:color w:val="000000"/>
        </w:rPr>
        <w:t>indikaattoreista.</w:t>
      </w:r>
    </w:p>
    <w:p w:rsidR="000C0ECE" w:rsidRPr="001D1625" w:rsidRDefault="0087477B" w:rsidP="001D1625">
      <w:pPr>
        <w:autoSpaceDE w:val="0"/>
        <w:autoSpaceDN w:val="0"/>
        <w:adjustRightInd w:val="0"/>
        <w:spacing w:after="0" w:line="240" w:lineRule="auto"/>
        <w:rPr>
          <w:rFonts w:cs="RePublicStd"/>
          <w:color w:val="000000"/>
        </w:rPr>
      </w:pPr>
      <w:r>
        <w:rPr>
          <w:rFonts w:cs="RePublicStd"/>
          <w:color w:val="000000"/>
        </w:rPr>
        <w:t xml:space="preserve">Oppaaseen on valittu erilaisia aihealueita laajalla skaalalla. Tarkoitus on, että kukin </w:t>
      </w:r>
      <w:r w:rsidR="00C91304">
        <w:rPr>
          <w:rFonts w:cs="RePublicStd"/>
          <w:color w:val="000000"/>
        </w:rPr>
        <w:t xml:space="preserve">raporttia tekevä </w:t>
      </w:r>
      <w:r>
        <w:rPr>
          <w:rFonts w:cs="RePublicStd"/>
          <w:color w:val="000000"/>
        </w:rPr>
        <w:t xml:space="preserve">valitsee omalle toiminnalleen ja vaikutuksilleen olennaiset raportoitavat asiat näiden vaihtoehtojen joukosta. </w:t>
      </w:r>
      <w:r w:rsidR="00647E15">
        <w:rPr>
          <w:rFonts w:cs="RePublicStd"/>
          <w:color w:val="000000"/>
        </w:rPr>
        <w:t xml:space="preserve">Opas </w:t>
      </w:r>
      <w:r w:rsidR="006F70CE">
        <w:rPr>
          <w:rFonts w:cs="RePublicStd"/>
          <w:color w:val="000000"/>
        </w:rPr>
        <w:t xml:space="preserve">soveltuu mille tahansa </w:t>
      </w:r>
      <w:r w:rsidR="00647E15">
        <w:rPr>
          <w:rFonts w:cs="RePublicStd"/>
          <w:color w:val="000000"/>
        </w:rPr>
        <w:t>taholle, joka haluaa kokeilla vastuullisuus</w:t>
      </w:r>
      <w:r w:rsidR="006F70CE">
        <w:rPr>
          <w:rFonts w:cs="RePublicStd"/>
          <w:color w:val="000000"/>
        </w:rPr>
        <w:t>raportoin</w:t>
      </w:r>
      <w:r w:rsidR="00647E15">
        <w:rPr>
          <w:rFonts w:cs="RePublicStd"/>
          <w:color w:val="000000"/>
        </w:rPr>
        <w:t>tia</w:t>
      </w:r>
      <w:r w:rsidR="009A34F7">
        <w:rPr>
          <w:rFonts w:cs="RePublicStd"/>
          <w:color w:val="000000"/>
        </w:rPr>
        <w:t xml:space="preserve"> ensimmäistä kertaa</w:t>
      </w:r>
      <w:r w:rsidR="006F70CE">
        <w:rPr>
          <w:rFonts w:cs="RePublicStd"/>
          <w:color w:val="000000"/>
        </w:rPr>
        <w:t>.</w:t>
      </w:r>
      <w:r w:rsidR="00BF37B0" w:rsidRPr="000C0ECE" w:rsidDel="00BF37B0">
        <w:rPr>
          <w:rFonts w:cs="RePublicStd"/>
          <w:color w:val="000000"/>
        </w:rPr>
        <w:t xml:space="preserve"> </w:t>
      </w:r>
    </w:p>
    <w:p w:rsidR="000C0ECE" w:rsidRPr="000C0ECE" w:rsidRDefault="000C0ECE" w:rsidP="000C0ECE">
      <w:pPr>
        <w:autoSpaceDE w:val="0"/>
        <w:autoSpaceDN w:val="0"/>
        <w:adjustRightInd w:val="0"/>
        <w:spacing w:after="0" w:line="240" w:lineRule="auto"/>
        <w:rPr>
          <w:rFonts w:cs="RePublicStd"/>
          <w:color w:val="000000"/>
        </w:rPr>
      </w:pPr>
      <w:r w:rsidRPr="000C0ECE">
        <w:rPr>
          <w:rFonts w:cs="RePublicStd"/>
          <w:color w:val="000000"/>
        </w:rPr>
        <w:t>Raportoinnin ensi askeleet -tietopaketti si</w:t>
      </w:r>
      <w:r w:rsidR="006B4AE5">
        <w:rPr>
          <w:rFonts w:cs="RePublicStd"/>
          <w:color w:val="000000"/>
        </w:rPr>
        <w:t xml:space="preserve">sältää </w:t>
      </w:r>
      <w:r w:rsidR="00AB7180">
        <w:rPr>
          <w:rFonts w:cs="RePublicStd"/>
          <w:color w:val="000000"/>
        </w:rPr>
        <w:t xml:space="preserve">kolme </w:t>
      </w:r>
      <w:r w:rsidR="006B4AE5">
        <w:rPr>
          <w:rFonts w:cs="RePublicStd"/>
          <w:color w:val="000000"/>
        </w:rPr>
        <w:t xml:space="preserve">osaa. Kukin niistä </w:t>
      </w:r>
      <w:r w:rsidRPr="000C0ECE">
        <w:rPr>
          <w:rFonts w:cs="RePublicStd"/>
          <w:color w:val="000000"/>
        </w:rPr>
        <w:t>kuvaa lyhyesti, mitä tietoja pk-yritysten olis</w:t>
      </w:r>
      <w:r w:rsidR="006B4AE5">
        <w:rPr>
          <w:rFonts w:cs="RePublicStd"/>
          <w:color w:val="000000"/>
        </w:rPr>
        <w:t xml:space="preserve">i hyvä raportoida toiminnastaan </w:t>
      </w:r>
      <w:r w:rsidRPr="000C0ECE">
        <w:rPr>
          <w:rFonts w:cs="RePublicStd"/>
          <w:color w:val="000000"/>
        </w:rPr>
        <w:t>sidosryhmilleen.</w:t>
      </w:r>
    </w:p>
    <w:p w:rsidR="000C0ECE" w:rsidRPr="00CD6F91" w:rsidRDefault="00E66892" w:rsidP="00CD6F91">
      <w:pPr>
        <w:pStyle w:val="Otsikko3"/>
      </w:pPr>
      <w:r w:rsidRPr="00CD6F91">
        <w:t xml:space="preserve">Vastuullisuuden </w:t>
      </w:r>
      <w:r w:rsidR="000C0ECE" w:rsidRPr="00CD6F91">
        <w:t>määritelmä</w:t>
      </w:r>
    </w:p>
    <w:p w:rsidR="000C0ECE" w:rsidRPr="000C0ECE" w:rsidRDefault="00E66892" w:rsidP="00AB7180">
      <w:r>
        <w:t xml:space="preserve">Vastuullisuudella </w:t>
      </w:r>
      <w:r w:rsidR="000C0ECE" w:rsidRPr="000C0ECE">
        <w:t>tarkoit</w:t>
      </w:r>
      <w:r>
        <w:t>etaan</w:t>
      </w:r>
      <w:r w:rsidR="000C0ECE" w:rsidRPr="000C0ECE">
        <w:t xml:space="preserve"> yritysten, julkisen</w:t>
      </w:r>
      <w:r w:rsidR="006B4AE5">
        <w:t xml:space="preserve"> hallinnon ja </w:t>
      </w:r>
      <w:r w:rsidR="00CD6F91">
        <w:t xml:space="preserve">muiden organisaatioiden </w:t>
      </w:r>
      <w:r w:rsidR="006B4AE5">
        <w:t xml:space="preserve">vastuuta toimintojensa </w:t>
      </w:r>
      <w:r w:rsidR="000C0ECE" w:rsidRPr="000C0ECE">
        <w:t>vaikutuks</w:t>
      </w:r>
      <w:r w:rsidR="006B4AE5">
        <w:t xml:space="preserve">ista ympäröivään yhteiskuntaan, sidosryhmiin ja ympäristöön. </w:t>
      </w:r>
      <w:r w:rsidR="000C0ECE" w:rsidRPr="000C0ECE">
        <w:t>Vastuullisuudesta käytetään muitakin</w:t>
      </w:r>
      <w:r w:rsidR="006B4AE5">
        <w:t xml:space="preserve"> käsitteitä, kuten vastuullinen </w:t>
      </w:r>
      <w:r w:rsidR="00BF37B0">
        <w:t>liike</w:t>
      </w:r>
      <w:r w:rsidR="000C0ECE" w:rsidRPr="000C0ECE">
        <w:t xml:space="preserve">toiminta, </w:t>
      </w:r>
      <w:r>
        <w:t xml:space="preserve">yhteiskuntavastuu, </w:t>
      </w:r>
      <w:r w:rsidR="000C0ECE" w:rsidRPr="000C0ECE">
        <w:t>y</w:t>
      </w:r>
      <w:r w:rsidR="006B4AE5">
        <w:t>ritysvastuu</w:t>
      </w:r>
      <w:r>
        <w:t xml:space="preserve"> ja</w:t>
      </w:r>
      <w:r w:rsidR="006B4AE5">
        <w:t xml:space="preserve"> yrityskansalaisuus. </w:t>
      </w:r>
      <w:r w:rsidR="000C0ECE" w:rsidRPr="000C0ECE">
        <w:t>Ne tarkoittavat pääosin samaa</w:t>
      </w:r>
      <w:r w:rsidR="006B4AE5">
        <w:t xml:space="preserve">, mutta vastuullisuuden laajuus vaihtelee. </w:t>
      </w:r>
      <w:r w:rsidR="000C0ECE" w:rsidRPr="000C0ECE">
        <w:t xml:space="preserve">Esimerkiksi </w:t>
      </w:r>
      <w:r w:rsidR="00BF37B0" w:rsidRPr="000C0ECE">
        <w:t>yritys</w:t>
      </w:r>
      <w:r w:rsidR="00BF37B0">
        <w:t>vastuu</w:t>
      </w:r>
      <w:r w:rsidR="00BF37B0" w:rsidRPr="000C0ECE">
        <w:t xml:space="preserve"> </w:t>
      </w:r>
      <w:r w:rsidR="000C0ECE" w:rsidRPr="000C0ECE">
        <w:t>viittaa v</w:t>
      </w:r>
      <w:r w:rsidR="006B4AE5">
        <w:t xml:space="preserve">ain yritysten vastuullisuuteen. </w:t>
      </w:r>
      <w:r w:rsidR="00BF37B0">
        <w:t>On myös hyvä huomata, että joissakin maissa yhteiskunta</w:t>
      </w:r>
      <w:r>
        <w:t>- tai yritys</w:t>
      </w:r>
      <w:r w:rsidR="00BF37B0">
        <w:t xml:space="preserve">vastuu voi tarkoittaa enemmänkin hyväntekeväisyyteen viittaavaa toimintaa. Tällöin on hyvä käyttää </w:t>
      </w:r>
      <w:r>
        <w:t>niiden</w:t>
      </w:r>
      <w:r w:rsidR="00BF37B0">
        <w:t xml:space="preserve"> sijaan vastuullisen liiketoiminnan termiä, mikäli halutaan tuoda esiin yrityksen </w:t>
      </w:r>
      <w:r w:rsidR="00BF37B0">
        <w:lastRenderedPageBreak/>
        <w:t xml:space="preserve">vastuullista toimintaa laajasti. </w:t>
      </w:r>
      <w:r w:rsidR="006B4AE5">
        <w:t xml:space="preserve">Tässä esitteessä </w:t>
      </w:r>
      <w:r w:rsidR="000C0ECE" w:rsidRPr="000C0ECE">
        <w:t xml:space="preserve">käytetään pääosin </w:t>
      </w:r>
      <w:r w:rsidR="00B94DF2">
        <w:t>vastuullisuus</w:t>
      </w:r>
      <w:r w:rsidR="000C0ECE" w:rsidRPr="00AB7180">
        <w:rPr>
          <w:rFonts w:cs="RePublicStd-Bold"/>
          <w:bCs/>
        </w:rPr>
        <w:t>-termiä,</w:t>
      </w:r>
      <w:r w:rsidR="000C0ECE" w:rsidRPr="00AB7180">
        <w:rPr>
          <w:rFonts w:cs="RePublicStd-Bold"/>
          <w:b/>
          <w:bCs/>
        </w:rPr>
        <w:t xml:space="preserve"> </w:t>
      </w:r>
      <w:r w:rsidR="00BF37B0">
        <w:t xml:space="preserve">jolla katetaan erilaisten organisaatioiden </w:t>
      </w:r>
      <w:r>
        <w:t xml:space="preserve">laaja </w:t>
      </w:r>
      <w:r w:rsidR="00BF37B0">
        <w:t xml:space="preserve">vastuullinen toiminta. </w:t>
      </w:r>
    </w:p>
    <w:p w:rsidR="000C0ECE" w:rsidRPr="000C0ECE" w:rsidRDefault="000C0ECE" w:rsidP="000C0ECE">
      <w:pPr>
        <w:autoSpaceDE w:val="0"/>
        <w:autoSpaceDN w:val="0"/>
        <w:adjustRightInd w:val="0"/>
        <w:spacing w:after="0" w:line="240" w:lineRule="auto"/>
        <w:rPr>
          <w:rFonts w:cs="RePublicStd"/>
          <w:color w:val="000000"/>
        </w:rPr>
      </w:pPr>
      <w:r w:rsidRPr="000C0ECE">
        <w:rPr>
          <w:rFonts w:cs="RePublicStd"/>
          <w:color w:val="000000"/>
        </w:rPr>
        <w:t>Yritystoiminnalla voi olla ympäröivään yhteiskuntaan voimakkaita</w:t>
      </w:r>
      <w:r w:rsidR="006B4AE5">
        <w:rPr>
          <w:rFonts w:cs="RePublicStd"/>
          <w:color w:val="000000"/>
        </w:rPr>
        <w:t xml:space="preserve"> </w:t>
      </w:r>
      <w:r w:rsidRPr="000C0ECE">
        <w:rPr>
          <w:rFonts w:cs="RePublicStd"/>
          <w:color w:val="000000"/>
        </w:rPr>
        <w:t>taloudell</w:t>
      </w:r>
      <w:r w:rsidR="006B4AE5">
        <w:rPr>
          <w:rFonts w:cs="RePublicStd"/>
          <w:color w:val="000000"/>
        </w:rPr>
        <w:t xml:space="preserve">isia, sosiaalisia ja </w:t>
      </w:r>
      <w:r w:rsidR="00E91F15">
        <w:rPr>
          <w:rFonts w:cs="RePublicStd"/>
          <w:color w:val="000000"/>
        </w:rPr>
        <w:t xml:space="preserve">ympäristöön liittyviä </w:t>
      </w:r>
      <w:r w:rsidRPr="000C0ECE">
        <w:rPr>
          <w:rFonts w:cs="RePublicStd"/>
          <w:color w:val="000000"/>
        </w:rPr>
        <w:t xml:space="preserve">vaikutuksia. </w:t>
      </w:r>
      <w:r w:rsidR="006B4AE5">
        <w:rPr>
          <w:rFonts w:cs="RePublicStd"/>
          <w:color w:val="000000"/>
        </w:rPr>
        <w:t xml:space="preserve">Yritys vaikuttaa sidosryhmiinsä </w:t>
      </w:r>
      <w:r w:rsidRPr="000C0ECE">
        <w:rPr>
          <w:rFonts w:cs="RePublicStd"/>
          <w:color w:val="000000"/>
        </w:rPr>
        <w:t>taloudellisesti muun muassa maks</w:t>
      </w:r>
      <w:r w:rsidR="006B4AE5">
        <w:rPr>
          <w:rFonts w:cs="RePublicStd"/>
          <w:color w:val="000000"/>
        </w:rPr>
        <w:t xml:space="preserve">amalla palkkaa työntekijöilleen </w:t>
      </w:r>
      <w:r w:rsidRPr="000C0ECE">
        <w:rPr>
          <w:rFonts w:cs="RePublicStd"/>
          <w:color w:val="000000"/>
        </w:rPr>
        <w:t>sekä veroja valtiolle ja k</w:t>
      </w:r>
      <w:r w:rsidR="006B4AE5">
        <w:rPr>
          <w:rFonts w:cs="RePublicStd"/>
          <w:color w:val="000000"/>
        </w:rPr>
        <w:t xml:space="preserve">unnalle. Vastuullisen yrityksen </w:t>
      </w:r>
      <w:r w:rsidRPr="000C0ECE">
        <w:rPr>
          <w:rFonts w:cs="RePublicStd"/>
          <w:color w:val="000000"/>
        </w:rPr>
        <w:t>sosiaalisia vaikutuksia puolestaan ovat esime</w:t>
      </w:r>
      <w:r w:rsidR="006B4AE5">
        <w:rPr>
          <w:rFonts w:cs="RePublicStd"/>
          <w:color w:val="000000"/>
        </w:rPr>
        <w:t xml:space="preserve">rkiksi henkilöstön hyvinvointi, korkea asiakastyytyväisyys </w:t>
      </w:r>
      <w:r w:rsidRPr="000C0ECE">
        <w:rPr>
          <w:rFonts w:cs="RePublicStd"/>
          <w:color w:val="000000"/>
        </w:rPr>
        <w:t>sekä turvalliset tuotteet ja palvelut.</w:t>
      </w:r>
      <w:r w:rsidR="00701218">
        <w:rPr>
          <w:rFonts w:cs="RePublicStd"/>
          <w:color w:val="000000"/>
        </w:rPr>
        <w:t xml:space="preserve"> </w:t>
      </w:r>
      <w:r w:rsidRPr="000C0ECE">
        <w:rPr>
          <w:rFonts w:cs="RePublicStd"/>
          <w:color w:val="000000"/>
        </w:rPr>
        <w:t>Yrityksen ympäristö</w:t>
      </w:r>
      <w:r w:rsidR="006B4AE5">
        <w:rPr>
          <w:rFonts w:cs="RePublicStd"/>
          <w:color w:val="000000"/>
        </w:rPr>
        <w:t xml:space="preserve">vastuuseen kuuluvat muun muassa materiaalien, </w:t>
      </w:r>
      <w:r w:rsidRPr="000C0ECE">
        <w:rPr>
          <w:rFonts w:cs="RePublicStd"/>
          <w:color w:val="000000"/>
        </w:rPr>
        <w:t>energian ja veden säästeliäs käyttö sekä ilmastonmuutoksen torjunta.</w:t>
      </w:r>
    </w:p>
    <w:p w:rsidR="000C0ECE" w:rsidRPr="000C0ECE" w:rsidRDefault="000C0ECE" w:rsidP="000C0ECE">
      <w:pPr>
        <w:autoSpaceDE w:val="0"/>
        <w:autoSpaceDN w:val="0"/>
        <w:adjustRightInd w:val="0"/>
        <w:spacing w:after="0" w:line="240" w:lineRule="auto"/>
        <w:rPr>
          <w:rFonts w:cs="RePublicStd"/>
          <w:color w:val="000000"/>
        </w:rPr>
      </w:pPr>
      <w:r w:rsidRPr="000C0ECE">
        <w:rPr>
          <w:rFonts w:cs="RePublicStd"/>
          <w:color w:val="000000"/>
        </w:rPr>
        <w:t>Vastuutonta on esimerkiksi myydä myrky</w:t>
      </w:r>
      <w:r w:rsidR="006B4AE5">
        <w:rPr>
          <w:rFonts w:cs="RePublicStd"/>
          <w:color w:val="000000"/>
        </w:rPr>
        <w:t>llisiä tuotteita</w:t>
      </w:r>
      <w:r w:rsidR="00E66892">
        <w:rPr>
          <w:rFonts w:cs="RePublicStd"/>
          <w:color w:val="000000"/>
        </w:rPr>
        <w:t xml:space="preserve">, </w:t>
      </w:r>
      <w:r w:rsidR="006B4AE5">
        <w:rPr>
          <w:rFonts w:cs="RePublicStd"/>
          <w:color w:val="000000"/>
        </w:rPr>
        <w:t xml:space="preserve">saastuttaa </w:t>
      </w:r>
      <w:r w:rsidRPr="000C0ECE">
        <w:rPr>
          <w:rFonts w:cs="RePublicStd"/>
          <w:color w:val="000000"/>
        </w:rPr>
        <w:t>ympäristöä</w:t>
      </w:r>
      <w:r w:rsidR="00E66892">
        <w:rPr>
          <w:rFonts w:cs="RePublicStd"/>
          <w:color w:val="000000"/>
        </w:rPr>
        <w:t xml:space="preserve"> tai </w:t>
      </w:r>
      <w:r w:rsidR="00701218">
        <w:rPr>
          <w:rFonts w:cs="RePublicStd"/>
          <w:color w:val="000000"/>
        </w:rPr>
        <w:t xml:space="preserve">laiminlyödä </w:t>
      </w:r>
      <w:r w:rsidR="00E66892">
        <w:rPr>
          <w:rFonts w:cs="RePublicStd"/>
          <w:color w:val="000000"/>
        </w:rPr>
        <w:t>työehtoja</w:t>
      </w:r>
      <w:r w:rsidRPr="000C0ECE">
        <w:rPr>
          <w:rFonts w:cs="RePublicStd"/>
          <w:color w:val="000000"/>
        </w:rPr>
        <w:t>.</w:t>
      </w:r>
      <w:r w:rsidR="00701218">
        <w:rPr>
          <w:rFonts w:cs="RePublicStd"/>
          <w:color w:val="000000"/>
        </w:rPr>
        <w:t xml:space="preserve"> </w:t>
      </w:r>
      <w:r w:rsidRPr="000C0ECE">
        <w:rPr>
          <w:rFonts w:cs="RePublicStd"/>
          <w:color w:val="000000"/>
        </w:rPr>
        <w:t xml:space="preserve">Yritysten tulee pyrkiä minimoimaan </w:t>
      </w:r>
      <w:r w:rsidR="006B4AE5">
        <w:rPr>
          <w:rFonts w:cs="RePublicStd"/>
          <w:color w:val="000000"/>
        </w:rPr>
        <w:t xml:space="preserve">toimintansa kielteiset </w:t>
      </w:r>
      <w:r w:rsidRPr="000C0ECE">
        <w:rPr>
          <w:rFonts w:cs="RePublicStd"/>
          <w:color w:val="000000"/>
        </w:rPr>
        <w:t>ja maksi</w:t>
      </w:r>
      <w:r w:rsidR="006B4AE5">
        <w:rPr>
          <w:rFonts w:cs="RePublicStd"/>
          <w:color w:val="000000"/>
        </w:rPr>
        <w:t xml:space="preserve">moimaan myönteiset vaikutukset. </w:t>
      </w:r>
      <w:r w:rsidRPr="000C0ECE">
        <w:rPr>
          <w:rFonts w:cs="RePublicStd"/>
          <w:color w:val="000000"/>
        </w:rPr>
        <w:t>Vastuullisuuden lähtökohtana ovat</w:t>
      </w:r>
      <w:r w:rsidR="006B4AE5">
        <w:rPr>
          <w:rFonts w:cs="RePublicStd"/>
          <w:color w:val="000000"/>
        </w:rPr>
        <w:t xml:space="preserve"> lakien noudattaminen ja niiden </w:t>
      </w:r>
      <w:r w:rsidRPr="000C0ECE">
        <w:rPr>
          <w:rFonts w:cs="RePublicStd"/>
          <w:color w:val="000000"/>
        </w:rPr>
        <w:t>minimivaatimusten ylittäminen.</w:t>
      </w:r>
      <w:r w:rsidR="006B4AE5">
        <w:rPr>
          <w:rFonts w:cs="RePublicStd"/>
          <w:color w:val="000000"/>
        </w:rPr>
        <w:t xml:space="preserve"> On tärkeää, että vastuullisuus on osa </w:t>
      </w:r>
      <w:r w:rsidRPr="000C0ECE">
        <w:rPr>
          <w:rFonts w:cs="RePublicStd"/>
          <w:color w:val="000000"/>
        </w:rPr>
        <w:t>yrityksen jatkuvaa toimintaa, ei pelkästään yksittäisiä hyviä tekoja.</w:t>
      </w:r>
    </w:p>
    <w:p w:rsidR="000C0ECE" w:rsidRDefault="006B4AE5" w:rsidP="006B4AE5">
      <w:pPr>
        <w:autoSpaceDE w:val="0"/>
        <w:autoSpaceDN w:val="0"/>
        <w:adjustRightInd w:val="0"/>
        <w:spacing w:after="0" w:line="240" w:lineRule="auto"/>
        <w:rPr>
          <w:rFonts w:cs="RePublicStd"/>
          <w:color w:val="000000"/>
        </w:rPr>
      </w:pPr>
      <w:r>
        <w:rPr>
          <w:rFonts w:cs="RePublicStd"/>
          <w:color w:val="000000"/>
        </w:rPr>
        <w:t xml:space="preserve">Vastuulliset toimintatavat </w:t>
      </w:r>
      <w:r w:rsidR="000C0ECE" w:rsidRPr="000C0ECE">
        <w:rPr>
          <w:rFonts w:cs="RePublicStd"/>
          <w:color w:val="000000"/>
        </w:rPr>
        <w:t>ovat kestäviä ja edis</w:t>
      </w:r>
      <w:r>
        <w:rPr>
          <w:rFonts w:cs="RePublicStd"/>
          <w:color w:val="000000"/>
        </w:rPr>
        <w:t xml:space="preserve">tävät yhteiskunnan hyvinvointia </w:t>
      </w:r>
      <w:r w:rsidR="000C0ECE" w:rsidRPr="000C0ECE">
        <w:rPr>
          <w:rFonts w:cs="RePublicStd"/>
          <w:color w:val="000000"/>
        </w:rPr>
        <w:t>sekä lyhyel</w:t>
      </w:r>
      <w:r>
        <w:rPr>
          <w:rFonts w:cs="RePublicStd"/>
          <w:color w:val="000000"/>
        </w:rPr>
        <w:t xml:space="preserve">lä että pitkällä aikajänteellä. Siksi on hyödyllistä, </w:t>
      </w:r>
      <w:r w:rsidR="000C0ECE" w:rsidRPr="000C0ECE">
        <w:rPr>
          <w:rFonts w:cs="RePublicStd"/>
          <w:color w:val="000000"/>
        </w:rPr>
        <w:t>että yritykset ja eri toimialat esimerkiksi enn</w:t>
      </w:r>
      <w:r>
        <w:rPr>
          <w:rFonts w:cs="RePublicStd"/>
          <w:color w:val="000000"/>
        </w:rPr>
        <w:t xml:space="preserve">akoivat tulevaa kilpailukykyään </w:t>
      </w:r>
      <w:r w:rsidR="000C0ECE" w:rsidRPr="000C0ECE">
        <w:rPr>
          <w:rFonts w:cs="RePublicStd"/>
          <w:color w:val="000000"/>
        </w:rPr>
        <w:t xml:space="preserve">ja </w:t>
      </w:r>
      <w:r w:rsidR="001243FA">
        <w:rPr>
          <w:rFonts w:cs="RePublicStd"/>
          <w:color w:val="000000"/>
        </w:rPr>
        <w:t>houkuttelevuuttaan työnantajina</w:t>
      </w:r>
      <w:r w:rsidR="00CD6F91">
        <w:rPr>
          <w:rFonts w:cs="RePublicStd"/>
          <w:color w:val="000000"/>
        </w:rPr>
        <w:t xml:space="preserve"> vastuullisuuden avulla</w:t>
      </w:r>
      <w:r w:rsidR="000C0ECE" w:rsidRPr="000C0ECE">
        <w:rPr>
          <w:rFonts w:cs="RePublicStd"/>
          <w:color w:val="000000"/>
        </w:rPr>
        <w:t>.</w:t>
      </w:r>
    </w:p>
    <w:p w:rsidR="000C0ECE" w:rsidRPr="000C0ECE" w:rsidRDefault="006B4AE5" w:rsidP="006B4AE5">
      <w:pPr>
        <w:pStyle w:val="Otsikko2"/>
      </w:pPr>
      <w:r>
        <w:t xml:space="preserve">1 </w:t>
      </w:r>
      <w:r w:rsidR="000C0ECE" w:rsidRPr="000C0ECE">
        <w:t>Perustiedot yrityksestä</w:t>
      </w:r>
      <w:r>
        <w:t xml:space="preserve"> </w:t>
      </w:r>
      <w:r w:rsidR="000C0ECE" w:rsidRPr="000C0ECE">
        <w:t>ja raportista</w:t>
      </w:r>
    </w:p>
    <w:p w:rsidR="000C0ECE" w:rsidRDefault="00CD6F91" w:rsidP="006B4AE5">
      <w:pPr>
        <w:spacing w:after="200"/>
      </w:pPr>
      <w:r>
        <w:t>Vastuullisuus</w:t>
      </w:r>
      <w:r w:rsidRPr="000C0ECE">
        <w:t xml:space="preserve">raportin </w:t>
      </w:r>
      <w:r w:rsidR="000C0ECE" w:rsidRPr="000C0ECE">
        <w:t>alussa esitellään perustiedot yrityksestä, koska</w:t>
      </w:r>
      <w:r w:rsidR="006B4AE5">
        <w:t xml:space="preserve"> </w:t>
      </w:r>
      <w:r w:rsidR="000C0ECE" w:rsidRPr="000C0ECE">
        <w:t>lukija ei välttämättä tunne yritystä ennestään. Perustiedot antavat</w:t>
      </w:r>
      <w:r w:rsidR="006B4AE5">
        <w:t xml:space="preserve"> </w:t>
      </w:r>
      <w:r w:rsidR="000C0ECE" w:rsidRPr="000C0ECE">
        <w:t>lukijalle kuvan yrityksen toi</w:t>
      </w:r>
      <w:r w:rsidR="006B4AE5">
        <w:t xml:space="preserve">minnasta, rakenteesta ja koosta. </w:t>
      </w:r>
      <w:r w:rsidR="000C0ECE" w:rsidRPr="000C0ECE">
        <w:t>Seuraavaksi kuvataan raporttiin liittyviä ominaisuuksia. Ne auttavat</w:t>
      </w:r>
      <w:r w:rsidR="006B4AE5">
        <w:t xml:space="preserve"> </w:t>
      </w:r>
      <w:r w:rsidR="000C0ECE" w:rsidRPr="000C0ECE">
        <w:t>lukijaa halutessaan muun muassa vertaamaan nykyisiä tietoja yrityksen</w:t>
      </w:r>
      <w:r w:rsidR="006B4AE5">
        <w:t xml:space="preserve"> </w:t>
      </w:r>
      <w:r w:rsidR="000C0ECE" w:rsidRPr="000C0ECE">
        <w:t>aiemmin laatimiin raportteihin tai muiden yritysten yritysvastuun</w:t>
      </w:r>
      <w:r w:rsidR="006B4AE5">
        <w:t xml:space="preserve"> </w:t>
      </w:r>
      <w:r w:rsidR="000C0ECE" w:rsidRPr="000C0ECE">
        <w:t>raportteihin.</w:t>
      </w:r>
    </w:p>
    <w:p w:rsidR="000C0ECE" w:rsidRPr="000C0ECE" w:rsidRDefault="000C0ECE" w:rsidP="006B4AE5">
      <w:pPr>
        <w:pStyle w:val="Otsikko3"/>
      </w:pPr>
      <w:r w:rsidRPr="000C0ECE">
        <w:t>Perustiedot</w:t>
      </w:r>
    </w:p>
    <w:p w:rsidR="000C0ECE" w:rsidRPr="000C0ECE" w:rsidRDefault="000C0ECE" w:rsidP="000C0ECE">
      <w:pPr>
        <w:spacing w:after="200"/>
      </w:pPr>
      <w:r w:rsidRPr="000C0ECE">
        <w:t>1.1 Yrityksen nimi</w:t>
      </w:r>
    </w:p>
    <w:p w:rsidR="000C0ECE" w:rsidRPr="000C0ECE" w:rsidRDefault="000C0ECE" w:rsidP="000C0ECE">
      <w:pPr>
        <w:spacing w:after="200"/>
      </w:pPr>
      <w:r w:rsidRPr="000C0ECE">
        <w:t>1.2 Tärkeimmät tuotteet, palvelut ja tavaramerkit</w:t>
      </w:r>
    </w:p>
    <w:p w:rsidR="000C0ECE" w:rsidRPr="000C0ECE" w:rsidRDefault="000C0ECE" w:rsidP="000C0ECE">
      <w:pPr>
        <w:spacing w:after="200"/>
      </w:pPr>
      <w:r w:rsidRPr="000C0ECE">
        <w:t>1.3 Operatiivinen rakenne (liiketoimintayksiköt, tytäryhtiöt tms.),</w:t>
      </w:r>
      <w:r w:rsidR="006B4AE5">
        <w:t xml:space="preserve"> </w:t>
      </w:r>
      <w:r w:rsidRPr="000C0ECE">
        <w:t>sisältyvätkö ne raportin laskentakokonaisuuteen</w:t>
      </w:r>
    </w:p>
    <w:p w:rsidR="000C0ECE" w:rsidRPr="000C0ECE" w:rsidRDefault="000C0ECE" w:rsidP="000C0ECE">
      <w:pPr>
        <w:spacing w:after="200"/>
      </w:pPr>
      <w:r w:rsidRPr="000C0ECE">
        <w:t>1.4 Pääkonttorin ja toimipisteiden sijainti</w:t>
      </w:r>
    </w:p>
    <w:p w:rsidR="000C0ECE" w:rsidRPr="000C0ECE" w:rsidRDefault="000C0ECE" w:rsidP="000C0ECE">
      <w:pPr>
        <w:spacing w:after="200"/>
      </w:pPr>
      <w:r w:rsidRPr="000C0ECE">
        <w:t>1.5 Yhtiömuoto ja merkittävimmät omistajat</w:t>
      </w:r>
    </w:p>
    <w:p w:rsidR="000C0ECE" w:rsidRPr="000C0ECE" w:rsidRDefault="000C0ECE" w:rsidP="000C0ECE">
      <w:pPr>
        <w:spacing w:after="200"/>
      </w:pPr>
      <w:r w:rsidRPr="000C0ECE">
        <w:t>1.6 Toiminnan laajuus</w:t>
      </w:r>
    </w:p>
    <w:p w:rsidR="000C0ECE" w:rsidRPr="000C0ECE" w:rsidRDefault="000C0ECE" w:rsidP="00C5778F">
      <w:pPr>
        <w:spacing w:after="200"/>
        <w:ind w:firstLine="1304"/>
      </w:pPr>
      <w:r w:rsidRPr="000C0ECE">
        <w:t>1.6.1 Henkilöstön määrä</w:t>
      </w:r>
    </w:p>
    <w:p w:rsidR="000C0ECE" w:rsidRPr="000C0ECE" w:rsidRDefault="000C0ECE" w:rsidP="00C5778F">
      <w:pPr>
        <w:spacing w:after="200"/>
        <w:ind w:firstLine="1304"/>
      </w:pPr>
      <w:r w:rsidRPr="000C0ECE">
        <w:t>1.6.2 Liikevaihto</w:t>
      </w:r>
    </w:p>
    <w:p w:rsidR="000C0ECE" w:rsidRPr="000C0ECE" w:rsidRDefault="000C0ECE" w:rsidP="00C5778F">
      <w:pPr>
        <w:spacing w:after="200"/>
        <w:ind w:firstLine="1304"/>
      </w:pPr>
      <w:r w:rsidRPr="000C0ECE">
        <w:t>1.6.3 Pääomarakenne (oma ja vieras pääoma)</w:t>
      </w:r>
    </w:p>
    <w:p w:rsidR="000C0ECE" w:rsidRPr="000C0ECE" w:rsidRDefault="000C0ECE" w:rsidP="000C0ECE">
      <w:pPr>
        <w:spacing w:after="200"/>
      </w:pPr>
      <w:r w:rsidRPr="000C0ECE">
        <w:t>1.7 Yrityksen missio, arvot ja/tai toimintaperiaatteet</w:t>
      </w:r>
    </w:p>
    <w:p w:rsidR="000C0ECE" w:rsidRPr="000C0ECE" w:rsidRDefault="000C0ECE" w:rsidP="000C0ECE">
      <w:pPr>
        <w:spacing w:after="200"/>
      </w:pPr>
      <w:r w:rsidRPr="000C0ECE">
        <w:t xml:space="preserve">1.8 Jäsenyydet </w:t>
      </w:r>
      <w:r w:rsidR="001243FA">
        <w:t>vastuullisuuden</w:t>
      </w:r>
      <w:r w:rsidR="001243FA" w:rsidRPr="000C0ECE">
        <w:t xml:space="preserve"> </w:t>
      </w:r>
      <w:r w:rsidRPr="000C0ECE">
        <w:t>kannalta olennaisissa järjestöissä</w:t>
      </w:r>
      <w:r w:rsidR="006B4AE5">
        <w:t xml:space="preserve"> </w:t>
      </w:r>
      <w:r w:rsidRPr="000C0ECE">
        <w:t>ja/tai edunvalvontaorganisaatioissa</w:t>
      </w:r>
    </w:p>
    <w:p w:rsidR="000C0ECE" w:rsidRPr="000C0ECE" w:rsidRDefault="000C0ECE" w:rsidP="000C0ECE">
      <w:pPr>
        <w:spacing w:after="200"/>
      </w:pPr>
      <w:r w:rsidRPr="000C0ECE">
        <w:t>1.9 Yrityksen hyväksymät tai edistämät ulkopuolisten toimijoiden</w:t>
      </w:r>
      <w:r w:rsidR="006B4AE5">
        <w:t xml:space="preserve"> </w:t>
      </w:r>
      <w:r w:rsidRPr="000C0ECE">
        <w:t>periaatteet, toimintaohjeet ja aloitteet</w:t>
      </w:r>
    </w:p>
    <w:p w:rsidR="000C0ECE" w:rsidRPr="000C0ECE" w:rsidRDefault="000C0ECE" w:rsidP="000C0ECE">
      <w:pPr>
        <w:spacing w:after="200"/>
      </w:pPr>
      <w:r w:rsidRPr="000C0ECE">
        <w:t>1.10 Yritykselle myönnetyt palkinnot, laatumerkit, ympäristömerkit</w:t>
      </w:r>
      <w:r w:rsidR="006B4AE5">
        <w:t xml:space="preserve"> </w:t>
      </w:r>
      <w:r w:rsidRPr="000C0ECE">
        <w:t>ja vastaavat.</w:t>
      </w:r>
    </w:p>
    <w:p w:rsidR="000C0ECE" w:rsidRPr="000C0ECE" w:rsidRDefault="000C0ECE" w:rsidP="00C5778F">
      <w:pPr>
        <w:pStyle w:val="Otsikko3"/>
      </w:pPr>
      <w:r w:rsidRPr="000C0ECE">
        <w:lastRenderedPageBreak/>
        <w:t>Raporttia koskevat tiedot</w:t>
      </w:r>
    </w:p>
    <w:p w:rsidR="000C0ECE" w:rsidRPr="000C0ECE" w:rsidRDefault="000C0ECE" w:rsidP="000C0ECE">
      <w:pPr>
        <w:spacing w:after="200"/>
      </w:pPr>
      <w:r w:rsidRPr="000C0ECE">
        <w:t>1.11 Raportin laatijan nimi ja yhteystiedot,</w:t>
      </w:r>
      <w:r w:rsidR="006B4AE5">
        <w:t xml:space="preserve"> </w:t>
      </w:r>
      <w:r w:rsidRPr="000C0ECE">
        <w:t>jotta sidosryhmät voivat pyytää lisätietoja</w:t>
      </w:r>
    </w:p>
    <w:p w:rsidR="000C0ECE" w:rsidRPr="000C0ECE" w:rsidRDefault="000C0ECE" w:rsidP="000C0ECE">
      <w:pPr>
        <w:spacing w:after="200"/>
      </w:pPr>
      <w:r w:rsidRPr="000C0ECE">
        <w:t>1.12 Raportin kattama ajanjakso</w:t>
      </w:r>
      <w:r w:rsidR="006B4AE5">
        <w:t xml:space="preserve"> </w:t>
      </w:r>
      <w:r w:rsidRPr="000C0ECE">
        <w:t>(kalenterivuosi, kaksi viimeisintä tilikautta tms.)</w:t>
      </w:r>
    </w:p>
    <w:p w:rsidR="000C0ECE" w:rsidRPr="000C0ECE" w:rsidRDefault="000C0ECE" w:rsidP="000C0ECE">
      <w:pPr>
        <w:spacing w:after="200"/>
      </w:pPr>
      <w:r w:rsidRPr="000C0ECE">
        <w:t xml:space="preserve">1.13 Aiempien </w:t>
      </w:r>
      <w:r w:rsidR="001243FA">
        <w:t>vastuullisuus</w:t>
      </w:r>
      <w:r w:rsidR="001243FA" w:rsidRPr="000C0ECE">
        <w:t>raporttien</w:t>
      </w:r>
      <w:r w:rsidRPr="000C0ECE">
        <w:t>, toimintakertomuksien tai</w:t>
      </w:r>
      <w:r w:rsidR="006B4AE5">
        <w:t xml:space="preserve"> </w:t>
      </w:r>
      <w:r w:rsidRPr="000C0ECE">
        <w:t xml:space="preserve">muiden </w:t>
      </w:r>
      <w:r w:rsidR="001243FA">
        <w:t>vastuullisuuteen</w:t>
      </w:r>
      <w:r w:rsidR="001243FA" w:rsidRPr="000C0ECE">
        <w:t xml:space="preserve"> </w:t>
      </w:r>
      <w:r w:rsidRPr="000C0ECE">
        <w:t>liittyvien tiedotteiden julkaisuajankohdat</w:t>
      </w:r>
    </w:p>
    <w:p w:rsidR="000C0ECE" w:rsidRDefault="000C0ECE" w:rsidP="006B4AE5">
      <w:pPr>
        <w:spacing w:after="200"/>
      </w:pPr>
      <w:r w:rsidRPr="000C0ECE">
        <w:t>1.14 Listattuna ne tämän ohjeen kohdat, joita ei raportoida,</w:t>
      </w:r>
      <w:r w:rsidR="006B4AE5">
        <w:t xml:space="preserve"> </w:t>
      </w:r>
      <w:r w:rsidRPr="000C0ECE">
        <w:t>sekä perustelut, miksi tietoja ei ilmoiteta raportissa.</w:t>
      </w:r>
    </w:p>
    <w:p w:rsidR="000C0ECE" w:rsidRPr="006B4AE5" w:rsidRDefault="000C0ECE" w:rsidP="006B4AE5">
      <w:pPr>
        <w:pStyle w:val="Otsikko2"/>
      </w:pPr>
      <w:r w:rsidRPr="006B4AE5">
        <w:t xml:space="preserve">2 </w:t>
      </w:r>
      <w:r w:rsidR="006B4AE5" w:rsidRPr="006B4AE5">
        <w:t xml:space="preserve">Arvio yrityksen toiminnasta </w:t>
      </w:r>
      <w:r w:rsidR="00BD3790">
        <w:t>sekä</w:t>
      </w:r>
      <w:r w:rsidR="00BD3790" w:rsidRPr="006B4AE5">
        <w:t xml:space="preserve"> </w:t>
      </w:r>
      <w:r w:rsidRPr="006B4AE5">
        <w:t>suhteista sidosryhmiin</w:t>
      </w:r>
    </w:p>
    <w:p w:rsidR="000C0ECE" w:rsidRPr="000C0ECE" w:rsidRDefault="00E91F15" w:rsidP="000C0ECE">
      <w:pPr>
        <w:spacing w:after="200"/>
      </w:pPr>
      <w:r>
        <w:t>Vastuullisuus</w:t>
      </w:r>
      <w:r w:rsidRPr="000C0ECE">
        <w:t xml:space="preserve"> </w:t>
      </w:r>
      <w:r w:rsidR="000C0ECE" w:rsidRPr="000C0ECE">
        <w:t xml:space="preserve">kiteytyy yrityksen vastuuseen </w:t>
      </w:r>
      <w:r w:rsidR="00AB7180">
        <w:t xml:space="preserve">sen </w:t>
      </w:r>
      <w:r w:rsidR="000C0ECE" w:rsidRPr="000C0ECE">
        <w:t>taloudellisista, sosiaalisista</w:t>
      </w:r>
      <w:r w:rsidR="00FB326F">
        <w:t xml:space="preserve"> </w:t>
      </w:r>
      <w:r w:rsidR="000C0ECE" w:rsidRPr="000C0ECE">
        <w:t xml:space="preserve">ja </w:t>
      </w:r>
      <w:r>
        <w:t>ympäristöön liittyvistä</w:t>
      </w:r>
      <w:r w:rsidRPr="000C0ECE">
        <w:t xml:space="preserve"> </w:t>
      </w:r>
      <w:r w:rsidR="000C0ECE" w:rsidRPr="000C0ECE">
        <w:t>vaikutuksista. Toiminnallaan yritys vaikuttaa ympäröivään</w:t>
      </w:r>
      <w:r w:rsidR="00FB326F">
        <w:t xml:space="preserve"> </w:t>
      </w:r>
      <w:r w:rsidR="000C0ECE" w:rsidRPr="000C0ECE">
        <w:t xml:space="preserve">yhteiskuntaan, ympäristöön ja sidosryhmiinsä. </w:t>
      </w:r>
      <w:r w:rsidR="00BD3790">
        <w:t xml:space="preserve">Kun yritys analysoi toimintansa vaikutukset ja selvittää tärkeimmät sidosryhmänsä, se saa kuvan siitä, millainen merkitys sen vastuullisuudella on sidosryhmille, ympäristölle ja ympäröivälle yhteiskunnalle. Yritystoimintaan liittyvien </w:t>
      </w:r>
      <w:r w:rsidR="000C0ECE" w:rsidRPr="000C0ECE">
        <w:t>tulevien</w:t>
      </w:r>
      <w:r w:rsidR="00FB326F">
        <w:t xml:space="preserve"> </w:t>
      </w:r>
      <w:r w:rsidR="000C0ECE" w:rsidRPr="000C0ECE">
        <w:t xml:space="preserve">riskien ja mahdollisuuksien analysointi </w:t>
      </w:r>
      <w:r w:rsidR="00BD3790">
        <w:t>voi auttaa</w:t>
      </w:r>
      <w:r w:rsidR="000C0ECE" w:rsidRPr="000C0ECE">
        <w:t xml:space="preserve"> markkinoilla menestymis</w:t>
      </w:r>
      <w:r w:rsidR="00BD3790">
        <w:t>essä</w:t>
      </w:r>
      <w:r w:rsidR="000C0ECE" w:rsidRPr="000C0ECE">
        <w:t xml:space="preserve">. Lisäksi lukijat saavat </w:t>
      </w:r>
      <w:r>
        <w:t>vastuullisuus</w:t>
      </w:r>
      <w:r w:rsidR="000C0ECE" w:rsidRPr="000C0ECE">
        <w:t>raporteista tietoa</w:t>
      </w:r>
      <w:r w:rsidR="00FB326F">
        <w:t xml:space="preserve"> </w:t>
      </w:r>
      <w:r w:rsidR="000C0ECE" w:rsidRPr="000C0ECE">
        <w:t xml:space="preserve">yritysten </w:t>
      </w:r>
      <w:r w:rsidR="00701218">
        <w:t>olennaisimmista</w:t>
      </w:r>
      <w:r w:rsidR="00701218" w:rsidRPr="000C0ECE">
        <w:t xml:space="preserve"> </w:t>
      </w:r>
      <w:r w:rsidR="000C0ECE" w:rsidRPr="000C0ECE">
        <w:t>vastuullisuusteemoista.</w:t>
      </w:r>
    </w:p>
    <w:p w:rsidR="00FB326F" w:rsidRDefault="000C0ECE" w:rsidP="00FB326F">
      <w:pPr>
        <w:pStyle w:val="Otsikko3"/>
      </w:pPr>
      <w:r w:rsidRPr="000C0ECE">
        <w:t>Arvio</w:t>
      </w:r>
      <w:r w:rsidR="00BD3790">
        <w:t xml:space="preserve"> yrityksen toiminnasta sekä</w:t>
      </w:r>
      <w:r w:rsidRPr="000C0ECE">
        <w:t xml:space="preserve"> suhteista sidosryhmiin</w:t>
      </w:r>
    </w:p>
    <w:tbl>
      <w:tblPr>
        <w:tblStyle w:val="TaulukkoRuudukko"/>
        <w:tblW w:w="0" w:type="auto"/>
        <w:tblLook w:val="04A0" w:firstRow="1" w:lastRow="0" w:firstColumn="1" w:lastColumn="0" w:noHBand="0" w:noVBand="1"/>
      </w:tblPr>
      <w:tblGrid>
        <w:gridCol w:w="4889"/>
        <w:gridCol w:w="4889"/>
      </w:tblGrid>
      <w:tr w:rsidR="00FB326F" w:rsidTr="00FB326F">
        <w:tc>
          <w:tcPr>
            <w:tcW w:w="4889" w:type="dxa"/>
          </w:tcPr>
          <w:p w:rsidR="00FB326F" w:rsidRDefault="00FB326F" w:rsidP="000C0ECE">
            <w:pPr>
              <w:spacing w:after="200"/>
            </w:pPr>
            <w:r w:rsidRPr="00FB326F">
              <w:t>Tarkastelukohde</w:t>
            </w:r>
          </w:p>
        </w:tc>
        <w:tc>
          <w:tcPr>
            <w:tcW w:w="4889" w:type="dxa"/>
          </w:tcPr>
          <w:p w:rsidR="00FB326F" w:rsidRDefault="00FB326F" w:rsidP="000C0ECE">
            <w:pPr>
              <w:spacing w:after="200"/>
            </w:pPr>
            <w:r w:rsidRPr="00FB326F">
              <w:t>Kuvaus</w:t>
            </w:r>
          </w:p>
        </w:tc>
      </w:tr>
      <w:tr w:rsidR="00FB326F" w:rsidTr="00FB326F">
        <w:tc>
          <w:tcPr>
            <w:tcW w:w="4889" w:type="dxa"/>
          </w:tcPr>
          <w:p w:rsidR="00FB326F" w:rsidRDefault="00FB326F" w:rsidP="00FB326F">
            <w:pPr>
              <w:spacing w:after="200"/>
            </w:pPr>
            <w:r>
              <w:t>2.1 Riskit ja mahdollisuudet</w:t>
            </w:r>
          </w:p>
        </w:tc>
        <w:tc>
          <w:tcPr>
            <w:tcW w:w="4889" w:type="dxa"/>
          </w:tcPr>
          <w:p w:rsidR="00FB326F" w:rsidRDefault="00FB326F" w:rsidP="00E91F15">
            <w:pPr>
              <w:spacing w:after="200"/>
            </w:pPr>
            <w:r>
              <w:t xml:space="preserve">Yrityksen tärkeimmät taloudelliset, sosiaaliset ja </w:t>
            </w:r>
            <w:r w:rsidR="00E91F15">
              <w:t xml:space="preserve">ympäristöön liittyvät </w:t>
            </w:r>
            <w:r>
              <w:t>haasteet ja mahdollisuudet tulevien 3-5 vuoden aikana, mielellään tärkeysjärjestyksessä</w:t>
            </w:r>
          </w:p>
        </w:tc>
      </w:tr>
      <w:tr w:rsidR="00FB326F" w:rsidTr="00FB326F">
        <w:tc>
          <w:tcPr>
            <w:tcW w:w="4889" w:type="dxa"/>
          </w:tcPr>
          <w:p w:rsidR="00FB326F" w:rsidRDefault="00FB326F" w:rsidP="000C0ECE">
            <w:pPr>
              <w:spacing w:after="200"/>
            </w:pPr>
            <w:r w:rsidRPr="00FB326F">
              <w:t>2.2</w:t>
            </w:r>
            <w:r>
              <w:t xml:space="preserve"> </w:t>
            </w:r>
            <w:r w:rsidRPr="00FB326F">
              <w:t>Toimintatavat</w:t>
            </w:r>
          </w:p>
        </w:tc>
        <w:tc>
          <w:tcPr>
            <w:tcW w:w="4889" w:type="dxa"/>
          </w:tcPr>
          <w:p w:rsidR="00FB326F" w:rsidRDefault="00FB326F" w:rsidP="00F44A30">
            <w:pPr>
              <w:spacing w:after="200"/>
            </w:pPr>
            <w:r>
              <w:t>Keskeiset toimintatavat, joilla yritys pyrkii vaikuttamaan riskeihin ja mahdollisuuksiin</w:t>
            </w:r>
          </w:p>
        </w:tc>
      </w:tr>
      <w:tr w:rsidR="00FB326F" w:rsidTr="00FB326F">
        <w:tc>
          <w:tcPr>
            <w:tcW w:w="4889" w:type="dxa"/>
          </w:tcPr>
          <w:p w:rsidR="00FB326F" w:rsidRDefault="00FB326F" w:rsidP="00FB326F">
            <w:pPr>
              <w:spacing w:after="200"/>
            </w:pPr>
            <w:r>
              <w:t>2.3 Tarkasteltavan raportointijakson kehitys</w:t>
            </w:r>
          </w:p>
        </w:tc>
        <w:tc>
          <w:tcPr>
            <w:tcW w:w="4889" w:type="dxa"/>
          </w:tcPr>
          <w:p w:rsidR="00FB326F" w:rsidRDefault="00FB326F" w:rsidP="00FB326F">
            <w:pPr>
              <w:spacing w:after="200"/>
            </w:pPr>
            <w:r>
              <w:t>Arvio raportointijaksolla tapahtuneesta kehityksestä, saavutuksista ja epäonnistumisista (verrattuna aiemmin asetettuihin tavoitteisiin)</w:t>
            </w:r>
          </w:p>
        </w:tc>
      </w:tr>
      <w:tr w:rsidR="00FB326F" w:rsidTr="00FB326F">
        <w:tc>
          <w:tcPr>
            <w:tcW w:w="4889" w:type="dxa"/>
          </w:tcPr>
          <w:p w:rsidR="00FB326F" w:rsidRDefault="00FB326F" w:rsidP="00FB326F">
            <w:pPr>
              <w:spacing w:after="200"/>
            </w:pPr>
            <w:r>
              <w:t>2.4 Sidosryhmät</w:t>
            </w:r>
          </w:p>
        </w:tc>
        <w:tc>
          <w:tcPr>
            <w:tcW w:w="4889" w:type="dxa"/>
          </w:tcPr>
          <w:p w:rsidR="00FB326F" w:rsidRDefault="00FB326F" w:rsidP="00FB326F">
            <w:pPr>
              <w:spacing w:after="200"/>
            </w:pPr>
            <w:r>
              <w:t xml:space="preserve">Luettelo yrityksen sidosryhmistä, joilla on vaikutusta yritykseen tai joihin yritys voi toiminnallaan vaikuttaa, esimerkiksi: </w:t>
            </w:r>
          </w:p>
          <w:p w:rsidR="00FB326F" w:rsidRDefault="00FB326F" w:rsidP="00FB326F">
            <w:pPr>
              <w:pStyle w:val="Luettelokappale"/>
              <w:numPr>
                <w:ilvl w:val="0"/>
                <w:numId w:val="2"/>
              </w:numPr>
              <w:spacing w:after="200"/>
            </w:pPr>
            <w:r>
              <w:t>henkilöstö ja muu työvoima</w:t>
            </w:r>
          </w:p>
          <w:p w:rsidR="00FB326F" w:rsidRDefault="00FB326F" w:rsidP="00FB326F">
            <w:pPr>
              <w:pStyle w:val="Luettelokappale"/>
              <w:numPr>
                <w:ilvl w:val="0"/>
                <w:numId w:val="2"/>
              </w:numPr>
              <w:spacing w:after="200"/>
            </w:pPr>
            <w:r>
              <w:t>asiakkaat</w:t>
            </w:r>
          </w:p>
          <w:p w:rsidR="00FB326F" w:rsidRPr="000C0ECE" w:rsidRDefault="00FB326F" w:rsidP="00FB326F">
            <w:pPr>
              <w:pStyle w:val="Luettelokappale"/>
              <w:numPr>
                <w:ilvl w:val="0"/>
                <w:numId w:val="2"/>
              </w:numPr>
              <w:spacing w:after="200"/>
            </w:pPr>
            <w:r w:rsidRPr="000C0ECE">
              <w:t>osakkeenomistajat, sijoittajat ja</w:t>
            </w:r>
            <w:r>
              <w:t xml:space="preserve"> </w:t>
            </w:r>
            <w:r w:rsidRPr="000C0ECE">
              <w:t>rahoittajat</w:t>
            </w:r>
          </w:p>
          <w:p w:rsidR="00FB326F" w:rsidRPr="000C0ECE" w:rsidRDefault="00FB326F" w:rsidP="00FB326F">
            <w:pPr>
              <w:pStyle w:val="Luettelokappale"/>
              <w:numPr>
                <w:ilvl w:val="0"/>
                <w:numId w:val="1"/>
              </w:numPr>
              <w:spacing w:after="200"/>
            </w:pPr>
            <w:r w:rsidRPr="000C0ECE">
              <w:t>alihankkijat</w:t>
            </w:r>
          </w:p>
          <w:p w:rsidR="00FB326F" w:rsidRDefault="00FB326F" w:rsidP="00FB326F">
            <w:pPr>
              <w:pStyle w:val="Luettelokappale"/>
              <w:numPr>
                <w:ilvl w:val="0"/>
                <w:numId w:val="1"/>
              </w:numPr>
              <w:spacing w:after="200"/>
            </w:pPr>
            <w:r w:rsidRPr="000C0ECE">
              <w:t>paikallisyhteisöt</w:t>
            </w:r>
          </w:p>
          <w:p w:rsidR="009A34F7" w:rsidRPr="000C0ECE" w:rsidRDefault="009A34F7" w:rsidP="00FB326F">
            <w:pPr>
              <w:pStyle w:val="Luettelokappale"/>
              <w:numPr>
                <w:ilvl w:val="0"/>
                <w:numId w:val="1"/>
              </w:numPr>
              <w:spacing w:after="200"/>
            </w:pPr>
            <w:r>
              <w:t>kansalaisjärjestöt</w:t>
            </w:r>
          </w:p>
          <w:p w:rsidR="00FB326F" w:rsidRDefault="00FB326F" w:rsidP="00FB326F">
            <w:pPr>
              <w:pStyle w:val="Luettelokappale"/>
              <w:numPr>
                <w:ilvl w:val="0"/>
                <w:numId w:val="1"/>
              </w:numPr>
              <w:spacing w:after="200"/>
            </w:pPr>
            <w:r w:rsidRPr="000C0ECE">
              <w:t>yhteiskunta</w:t>
            </w:r>
          </w:p>
        </w:tc>
      </w:tr>
      <w:tr w:rsidR="00FB326F" w:rsidTr="00FB326F">
        <w:tc>
          <w:tcPr>
            <w:tcW w:w="4889" w:type="dxa"/>
          </w:tcPr>
          <w:p w:rsidR="00FB326F" w:rsidRDefault="00FB326F" w:rsidP="00FB326F">
            <w:pPr>
              <w:spacing w:after="200"/>
            </w:pPr>
            <w:r>
              <w:lastRenderedPageBreak/>
              <w:t>2.5 Sidosryhmien odotukset ja tarpeet</w:t>
            </w:r>
          </w:p>
        </w:tc>
        <w:tc>
          <w:tcPr>
            <w:tcW w:w="4889" w:type="dxa"/>
          </w:tcPr>
          <w:p w:rsidR="00FB326F" w:rsidRDefault="00FB326F" w:rsidP="00FB326F">
            <w:pPr>
              <w:spacing w:after="200"/>
            </w:pPr>
            <w:r>
              <w:t>Luettelo kohdassa 2.4 mainittujen sidosryhmien tarpeista ja odotuksista yrityksen toimintaa kohtaan</w:t>
            </w:r>
          </w:p>
        </w:tc>
      </w:tr>
      <w:tr w:rsidR="00FB326F" w:rsidTr="00FB326F">
        <w:tc>
          <w:tcPr>
            <w:tcW w:w="4889" w:type="dxa"/>
          </w:tcPr>
          <w:p w:rsidR="00FB326F" w:rsidRDefault="00FB326F" w:rsidP="00FB326F">
            <w:pPr>
              <w:spacing w:after="200"/>
            </w:pPr>
            <w:r>
              <w:t>2.6 Vaikutukset sidosryhmiin</w:t>
            </w:r>
          </w:p>
        </w:tc>
        <w:tc>
          <w:tcPr>
            <w:tcW w:w="4889" w:type="dxa"/>
          </w:tcPr>
          <w:p w:rsidR="00FB326F" w:rsidRDefault="00FB326F" w:rsidP="00E91F15">
            <w:pPr>
              <w:spacing w:after="200"/>
            </w:pPr>
            <w:r>
              <w:t xml:space="preserve">Lista yrityksen myönteisistä ja kielteisistä taloudellisista, sosiaalisista ja </w:t>
            </w:r>
            <w:r w:rsidR="00E91F15">
              <w:t xml:space="preserve">ympäristöön liittyvistä </w:t>
            </w:r>
            <w:r>
              <w:t>vaikutuksista eri sidosryhmiin</w:t>
            </w:r>
          </w:p>
        </w:tc>
      </w:tr>
      <w:tr w:rsidR="00FB326F" w:rsidTr="00FB326F">
        <w:tc>
          <w:tcPr>
            <w:tcW w:w="4889" w:type="dxa"/>
          </w:tcPr>
          <w:p w:rsidR="00FB326F" w:rsidRDefault="00FB326F" w:rsidP="00FB326F">
            <w:pPr>
              <w:spacing w:after="200"/>
            </w:pPr>
            <w:r>
              <w:t>2.7 Sidosryhmätoiminn</w:t>
            </w:r>
            <w:r w:rsidR="00DD5407">
              <w:t>a</w:t>
            </w:r>
            <w:r>
              <w:t>n periaatteet</w:t>
            </w:r>
          </w:p>
        </w:tc>
        <w:tc>
          <w:tcPr>
            <w:tcW w:w="4889" w:type="dxa"/>
          </w:tcPr>
          <w:p w:rsidR="00FB326F" w:rsidRDefault="00FB326F" w:rsidP="00FB326F">
            <w:pPr>
              <w:spacing w:after="200"/>
            </w:pPr>
            <w:r>
              <w:t>Yrityksen johtamis- ja menettelytavat sekä yhteistyö- ja tiedottamistavat sidosryhmien tarpeiden huomioonottamiseksi</w:t>
            </w:r>
          </w:p>
        </w:tc>
      </w:tr>
    </w:tbl>
    <w:p w:rsidR="00FB326F" w:rsidRDefault="00FB326F" w:rsidP="00FB326F">
      <w:pPr>
        <w:pStyle w:val="Otsikko2"/>
      </w:pPr>
      <w:r>
        <w:t>3 Vastuullisuuden indikaattorit</w:t>
      </w:r>
    </w:p>
    <w:p w:rsidR="00FB326F" w:rsidRDefault="00FB326F" w:rsidP="00FB326F">
      <w:pPr>
        <w:spacing w:after="200"/>
      </w:pPr>
      <w:r>
        <w:t xml:space="preserve">Tässä mainittujen taloudellisen, sosiaalisen ja </w:t>
      </w:r>
      <w:r w:rsidR="00E91F15">
        <w:t xml:space="preserve">ympäristöön liittyvän </w:t>
      </w:r>
      <w:r>
        <w:t>vastuun indikaattoreiden raportointia voidaan pitää tärkeänä ja tavoiteltavana myös pk-yrityksille. Kaikkiin tarkastelukohteisiin suositellaan lisättäväksi tunnuslukujen lisäksi sanallinen selvitys yrityksen toiminnasta.</w:t>
      </w:r>
    </w:p>
    <w:p w:rsidR="00FB326F" w:rsidRDefault="00FB326F" w:rsidP="00FB326F">
      <w:pPr>
        <w:spacing w:after="200"/>
      </w:pPr>
      <w:r>
        <w:t>Yritys voi kuitenkin jättää raportoimatta jostakin indikaattorista, jos se ei tuota olennaista tietoa yrityksestä sidosryhmille</w:t>
      </w:r>
      <w:r w:rsidR="00BD3790">
        <w:t xml:space="preserve">. </w:t>
      </w:r>
      <w:r w:rsidR="009A7A9E">
        <w:t xml:space="preserve">Tällöin on kuitenkin hyvä kertoa, miksi </w:t>
      </w:r>
      <w:r>
        <w:t>kyseistä indikaattoria ei ole raportoitu. Jotta raportti olisi mahdollisimman hyödyllinen sidosryhmille, yrityksen on hyvä esittää olennaisista indikaattoreista mahdollisuuksien mukaan vertailutietoa aiemmilta vuosilta.</w:t>
      </w:r>
    </w:p>
    <w:p w:rsidR="00EB2B6E" w:rsidRDefault="00EB2B6E" w:rsidP="00EB2B6E">
      <w:pPr>
        <w:pStyle w:val="Otsikko3"/>
      </w:pPr>
      <w:r w:rsidRPr="00EB2B6E">
        <w:t>Taloudellisen vastuun indikaattorit</w:t>
      </w:r>
    </w:p>
    <w:tbl>
      <w:tblPr>
        <w:tblStyle w:val="TaulukkoRuudukko"/>
        <w:tblW w:w="0" w:type="auto"/>
        <w:tblLook w:val="04A0" w:firstRow="1" w:lastRow="0" w:firstColumn="1" w:lastColumn="0" w:noHBand="0" w:noVBand="1"/>
      </w:tblPr>
      <w:tblGrid>
        <w:gridCol w:w="4889"/>
        <w:gridCol w:w="4889"/>
      </w:tblGrid>
      <w:tr w:rsidR="00EB2B6E" w:rsidTr="00EB2B6E">
        <w:tc>
          <w:tcPr>
            <w:tcW w:w="4889" w:type="dxa"/>
          </w:tcPr>
          <w:p w:rsidR="00EB2B6E" w:rsidRDefault="00EB2B6E" w:rsidP="00FB326F">
            <w:pPr>
              <w:spacing w:after="200"/>
            </w:pPr>
            <w:r w:rsidRPr="00EB2B6E">
              <w:t>Tarkastelukohde</w:t>
            </w:r>
          </w:p>
        </w:tc>
        <w:tc>
          <w:tcPr>
            <w:tcW w:w="4889" w:type="dxa"/>
          </w:tcPr>
          <w:p w:rsidR="00EB2B6E" w:rsidRDefault="00EB2B6E" w:rsidP="00FB326F">
            <w:pPr>
              <w:spacing w:after="200"/>
            </w:pPr>
            <w:r w:rsidRPr="00EB2B6E">
              <w:t>Kuvaus/laskentaperiaate</w:t>
            </w:r>
          </w:p>
        </w:tc>
      </w:tr>
      <w:tr w:rsidR="00EB2B6E" w:rsidTr="00EB2B6E">
        <w:tc>
          <w:tcPr>
            <w:tcW w:w="4889" w:type="dxa"/>
          </w:tcPr>
          <w:p w:rsidR="00EB2B6E" w:rsidRDefault="00EB2B6E" w:rsidP="00EB2B6E">
            <w:pPr>
              <w:spacing w:after="200"/>
            </w:pPr>
            <w:r>
              <w:t>3.1 Taloudelliset suoritteet sidosryhmille</w:t>
            </w:r>
          </w:p>
        </w:tc>
        <w:tc>
          <w:tcPr>
            <w:tcW w:w="4889" w:type="dxa"/>
          </w:tcPr>
          <w:p w:rsidR="00EB2B6E" w:rsidRDefault="00EB2B6E" w:rsidP="00EB2B6E">
            <w:pPr>
              <w:spacing w:after="200"/>
            </w:pPr>
            <w:r>
              <w:t xml:space="preserve">Lista sidosryhmille jaetuista taloudellisista suoritteista, kuten: </w:t>
            </w:r>
          </w:p>
          <w:p w:rsidR="00EB2B6E" w:rsidRDefault="00EB2B6E" w:rsidP="00EB2B6E">
            <w:pPr>
              <w:pStyle w:val="Luettelokappale"/>
              <w:numPr>
                <w:ilvl w:val="0"/>
                <w:numId w:val="3"/>
              </w:numPr>
              <w:spacing w:after="200"/>
            </w:pPr>
            <w:r>
              <w:t>henkilöstökulut: palkat, sairaskorvaukset ja muut kulut toimintakulut: maksut tavarantoimittajille, alihankkijoille ja vastaaville maksut omistajille ja rahoittajille:</w:t>
            </w:r>
          </w:p>
          <w:p w:rsidR="00EB2B6E" w:rsidRDefault="00EB2B6E" w:rsidP="00EB2B6E">
            <w:pPr>
              <w:pStyle w:val="Luettelokappale"/>
              <w:numPr>
                <w:ilvl w:val="0"/>
                <w:numId w:val="3"/>
              </w:numPr>
              <w:spacing w:after="200"/>
            </w:pPr>
            <w:r>
              <w:t>osingot, korot, lainojen lyhennykset</w:t>
            </w:r>
          </w:p>
          <w:p w:rsidR="00EB2B6E" w:rsidRDefault="00EB2B6E" w:rsidP="00EB2B6E">
            <w:pPr>
              <w:pStyle w:val="Luettelokappale"/>
              <w:numPr>
                <w:ilvl w:val="0"/>
                <w:numId w:val="3"/>
              </w:numPr>
              <w:spacing w:after="200"/>
            </w:pPr>
            <w:r>
              <w:t>maksut valtiolle: verot, sosiaaliturvakulut</w:t>
            </w:r>
          </w:p>
          <w:p w:rsidR="00EB2B6E" w:rsidRDefault="00EB2B6E" w:rsidP="00EB2B6E">
            <w:pPr>
              <w:pStyle w:val="Luettelokappale"/>
              <w:numPr>
                <w:ilvl w:val="0"/>
                <w:numId w:val="3"/>
              </w:numPr>
              <w:spacing w:after="200"/>
            </w:pPr>
            <w:r>
              <w:t>lahjoitukset ja muut yleishyödylliset panokset</w:t>
            </w:r>
          </w:p>
        </w:tc>
      </w:tr>
      <w:tr w:rsidR="00EB2B6E" w:rsidTr="00EB2B6E">
        <w:tc>
          <w:tcPr>
            <w:tcW w:w="4889" w:type="dxa"/>
          </w:tcPr>
          <w:p w:rsidR="00EB2B6E" w:rsidRDefault="00EB2B6E" w:rsidP="00DD5407">
            <w:pPr>
              <w:spacing w:after="200"/>
            </w:pPr>
            <w:r>
              <w:t xml:space="preserve">3.2 </w:t>
            </w:r>
            <w:r w:rsidR="00DD5407">
              <w:t>Palkitseminen</w:t>
            </w:r>
          </w:p>
        </w:tc>
        <w:tc>
          <w:tcPr>
            <w:tcW w:w="4889" w:type="dxa"/>
          </w:tcPr>
          <w:p w:rsidR="00EB2B6E" w:rsidRDefault="00EB2B6E" w:rsidP="00EB2B6E">
            <w:pPr>
              <w:spacing w:after="200"/>
            </w:pPr>
            <w:r>
              <w:t>Tulospalkkioita saavan henkilöstön osuus (palkitsemisjärjestelmään kuuluvat henkilöt /henkilöstön määrä yhteensä) x 100</w:t>
            </w:r>
          </w:p>
          <w:p w:rsidR="00EB2B6E" w:rsidRDefault="00EB2B6E" w:rsidP="00EB2B6E">
            <w:pPr>
              <w:spacing w:after="200"/>
            </w:pPr>
            <w:r>
              <w:t>Maksettujen palkkioiden kokonaissumma (tulos-, bonus- ja muut kannustepalkkiot)</w:t>
            </w:r>
          </w:p>
        </w:tc>
      </w:tr>
      <w:tr w:rsidR="00EB2B6E" w:rsidTr="00EB2B6E">
        <w:tc>
          <w:tcPr>
            <w:tcW w:w="4889" w:type="dxa"/>
          </w:tcPr>
          <w:p w:rsidR="00EB2B6E" w:rsidRDefault="00EB2B6E" w:rsidP="00E544A6">
            <w:pPr>
              <w:spacing w:after="200"/>
            </w:pPr>
            <w:r>
              <w:t xml:space="preserve">3.3 </w:t>
            </w:r>
            <w:r w:rsidR="00E544A6">
              <w:t>Julkiset tuet</w:t>
            </w:r>
          </w:p>
        </w:tc>
        <w:tc>
          <w:tcPr>
            <w:tcW w:w="4889" w:type="dxa"/>
          </w:tcPr>
          <w:p w:rsidR="00EB2B6E" w:rsidRDefault="007A787A" w:rsidP="00EB2B6E">
            <w:pPr>
              <w:spacing w:after="200"/>
            </w:pPr>
            <w:r>
              <w:t xml:space="preserve">Julkiset </w:t>
            </w:r>
            <w:r w:rsidR="00EB2B6E">
              <w:t>taloudelliset avustukset, esimerkiksi:</w:t>
            </w:r>
          </w:p>
          <w:p w:rsidR="00EB2B6E" w:rsidRDefault="00EB2B6E" w:rsidP="00EB2B6E">
            <w:pPr>
              <w:pStyle w:val="Luettelokappale"/>
              <w:numPr>
                <w:ilvl w:val="0"/>
                <w:numId w:val="4"/>
              </w:numPr>
              <w:spacing w:after="200"/>
            </w:pPr>
            <w:r>
              <w:t>verohelpotukset</w:t>
            </w:r>
          </w:p>
          <w:p w:rsidR="00EB2B6E" w:rsidRDefault="00EB2B6E" w:rsidP="00EB2B6E">
            <w:pPr>
              <w:pStyle w:val="Luettelokappale"/>
              <w:numPr>
                <w:ilvl w:val="0"/>
                <w:numId w:val="4"/>
              </w:numPr>
              <w:spacing w:after="200"/>
            </w:pPr>
            <w:r>
              <w:lastRenderedPageBreak/>
              <w:t>tukipalkkiot</w:t>
            </w:r>
          </w:p>
          <w:p w:rsidR="00EB2B6E" w:rsidRDefault="00EB2B6E" w:rsidP="00EB2B6E">
            <w:pPr>
              <w:pStyle w:val="Luettelokappale"/>
              <w:numPr>
                <w:ilvl w:val="0"/>
                <w:numId w:val="4"/>
              </w:numPr>
              <w:spacing w:after="200"/>
            </w:pPr>
            <w:r>
              <w:t>investointituet sekä tutkimus- ja kehitystoiminnan avustukset</w:t>
            </w:r>
          </w:p>
          <w:p w:rsidR="00EB2B6E" w:rsidRDefault="00EB2B6E" w:rsidP="00EB2B6E">
            <w:pPr>
              <w:pStyle w:val="Luettelokappale"/>
              <w:numPr>
                <w:ilvl w:val="0"/>
                <w:numId w:val="4"/>
              </w:numPr>
              <w:spacing w:after="200"/>
            </w:pPr>
            <w:r>
              <w:t>rahalliset palkinnot</w:t>
            </w:r>
          </w:p>
          <w:p w:rsidR="00EB2B6E" w:rsidRDefault="00EB2B6E" w:rsidP="00EB2B6E">
            <w:pPr>
              <w:pStyle w:val="Luettelokappale"/>
              <w:numPr>
                <w:ilvl w:val="0"/>
                <w:numId w:val="4"/>
              </w:numPr>
              <w:spacing w:after="200"/>
            </w:pPr>
            <w:r>
              <w:t>rahallinen tuki vientitakuulaitoksilta</w:t>
            </w:r>
          </w:p>
        </w:tc>
      </w:tr>
      <w:tr w:rsidR="003830F1" w:rsidTr="00EB2B6E">
        <w:tc>
          <w:tcPr>
            <w:tcW w:w="4889" w:type="dxa"/>
          </w:tcPr>
          <w:p w:rsidR="003830F1" w:rsidRDefault="003830F1" w:rsidP="00EB2B6E">
            <w:pPr>
              <w:spacing w:after="200"/>
            </w:pPr>
            <w:r>
              <w:lastRenderedPageBreak/>
              <w:t>3.4 Hankintaperiaatteet</w:t>
            </w:r>
          </w:p>
        </w:tc>
        <w:tc>
          <w:tcPr>
            <w:tcW w:w="4889" w:type="dxa"/>
          </w:tcPr>
          <w:p w:rsidR="003830F1" w:rsidRDefault="00AF13F6" w:rsidP="00EB2B6E">
            <w:pPr>
              <w:spacing w:after="200"/>
            </w:pPr>
            <w:r>
              <w:t xml:space="preserve">Toimittajille asetettavat vastuullisuusvaatimukset (esimerkiksi </w:t>
            </w:r>
            <w:r w:rsidR="009609BC">
              <w:t xml:space="preserve">yrityksen </w:t>
            </w:r>
            <w:r>
              <w:t>Code of Conduct -ohjeistoon sitoutuminen)</w:t>
            </w:r>
          </w:p>
          <w:p w:rsidR="009609BC" w:rsidRDefault="009609BC" w:rsidP="00EB2B6E">
            <w:pPr>
              <w:spacing w:after="200"/>
            </w:pPr>
            <w:r>
              <w:t>Seurataanko vastuullisuusvaatimusten toteutumista (esimerkiksi auditoinneilla ja/tai toimittajille suunnatuilla kyselyillä)</w:t>
            </w:r>
          </w:p>
        </w:tc>
      </w:tr>
      <w:tr w:rsidR="00EB2B6E" w:rsidTr="00EB2B6E">
        <w:tc>
          <w:tcPr>
            <w:tcW w:w="4889" w:type="dxa"/>
          </w:tcPr>
          <w:p w:rsidR="00EB2B6E" w:rsidRDefault="00EB2B6E" w:rsidP="002A3D26">
            <w:pPr>
              <w:spacing w:after="200"/>
            </w:pPr>
            <w:r>
              <w:t>3.</w:t>
            </w:r>
            <w:r w:rsidR="003830F1">
              <w:t>5</w:t>
            </w:r>
            <w:r>
              <w:t xml:space="preserve"> Paikallis</w:t>
            </w:r>
            <w:r w:rsidR="002A3D26">
              <w:t>et hankinnat</w:t>
            </w:r>
          </w:p>
        </w:tc>
        <w:tc>
          <w:tcPr>
            <w:tcW w:w="4889" w:type="dxa"/>
          </w:tcPr>
          <w:p w:rsidR="00EB2B6E" w:rsidRDefault="00EB2B6E" w:rsidP="00EB2B6E">
            <w:pPr>
              <w:spacing w:after="200"/>
            </w:pPr>
            <w:r>
              <w:t>Paikallisten hankintamäärien suhteellinen osuus (kuinka paljon hankitaan Suomen ja kotikunnan alueelta verrattuna ulkomaisiin hankintoihin)</w:t>
            </w:r>
          </w:p>
          <w:p w:rsidR="00EB2B6E" w:rsidRDefault="00EB2B6E" w:rsidP="00EB2B6E">
            <w:pPr>
              <w:spacing w:after="200"/>
            </w:pPr>
            <w:r>
              <w:t>(paikalliset hankinnat / ostobudjetti yhteensä) x 100</w:t>
            </w:r>
          </w:p>
        </w:tc>
      </w:tr>
    </w:tbl>
    <w:p w:rsidR="00FB326F" w:rsidRDefault="008A632F" w:rsidP="008A632F">
      <w:pPr>
        <w:pStyle w:val="Otsikko2"/>
      </w:pPr>
      <w:r w:rsidRPr="008A632F">
        <w:t>Sosiaalisen vastuun indikaattorit</w:t>
      </w:r>
    </w:p>
    <w:p w:rsidR="008A632F" w:rsidRDefault="008A632F" w:rsidP="008A632F">
      <w:pPr>
        <w:pStyle w:val="Otsikko3"/>
      </w:pPr>
      <w:r w:rsidRPr="008A632F">
        <w:t>Henkilöstö</w:t>
      </w:r>
    </w:p>
    <w:tbl>
      <w:tblPr>
        <w:tblStyle w:val="TaulukkoRuudukko"/>
        <w:tblW w:w="0" w:type="auto"/>
        <w:tblLook w:val="04A0" w:firstRow="1" w:lastRow="0" w:firstColumn="1" w:lastColumn="0" w:noHBand="0" w:noVBand="1"/>
      </w:tblPr>
      <w:tblGrid>
        <w:gridCol w:w="4889"/>
        <w:gridCol w:w="4889"/>
      </w:tblGrid>
      <w:tr w:rsidR="008A632F" w:rsidTr="008A632F">
        <w:tc>
          <w:tcPr>
            <w:tcW w:w="4889" w:type="dxa"/>
          </w:tcPr>
          <w:p w:rsidR="008A632F" w:rsidRDefault="008A632F" w:rsidP="008A632F">
            <w:r w:rsidRPr="008A632F">
              <w:t>Tarkastelukohde</w:t>
            </w:r>
          </w:p>
        </w:tc>
        <w:tc>
          <w:tcPr>
            <w:tcW w:w="4889" w:type="dxa"/>
          </w:tcPr>
          <w:p w:rsidR="008A632F" w:rsidRDefault="00605EC0" w:rsidP="008A632F">
            <w:r w:rsidRPr="00605EC0">
              <w:t>Kuvaus/laskentaperiaate</w:t>
            </w:r>
          </w:p>
        </w:tc>
      </w:tr>
      <w:tr w:rsidR="008A632F" w:rsidTr="008A632F">
        <w:tc>
          <w:tcPr>
            <w:tcW w:w="4889" w:type="dxa"/>
          </w:tcPr>
          <w:p w:rsidR="008A632F" w:rsidRDefault="00605EC0" w:rsidP="00605EC0">
            <w:r>
              <w:t>3.</w:t>
            </w:r>
            <w:r w:rsidR="00E75D77">
              <w:t>6</w:t>
            </w:r>
            <w:r>
              <w:t xml:space="preserve"> Henkilöstön kuvaus</w:t>
            </w:r>
          </w:p>
        </w:tc>
        <w:tc>
          <w:tcPr>
            <w:tcW w:w="4889" w:type="dxa"/>
          </w:tcPr>
          <w:p w:rsidR="00605EC0" w:rsidRDefault="00605EC0" w:rsidP="00605EC0">
            <w:r>
              <w:t>Henkilöstön jaottelu:</w:t>
            </w:r>
          </w:p>
          <w:p w:rsidR="00605EC0" w:rsidRDefault="00605EC0" w:rsidP="00605EC0">
            <w:r>
              <w:t>työsuhteen tyyppi (kokoaikainen – osa-aikainen)</w:t>
            </w:r>
          </w:p>
          <w:p w:rsidR="00605EC0" w:rsidRDefault="00605EC0" w:rsidP="00605EC0">
            <w:r>
              <w:t>työsopimuksen tyyppi (vakituinen – määräaikainen)</w:t>
            </w:r>
          </w:p>
          <w:p w:rsidR="00605EC0" w:rsidRDefault="00605EC0" w:rsidP="00605EC0">
            <w:r>
              <w:t>toiminta-alue (maa tai kaupunki)</w:t>
            </w:r>
          </w:p>
          <w:p w:rsidR="00605EC0" w:rsidRDefault="00605EC0" w:rsidP="00605EC0">
            <w:r>
              <w:t xml:space="preserve">ikä- ja sukupuolijakaumat </w:t>
            </w:r>
            <w:r w:rsidR="0067429D" w:rsidRPr="0067429D">
              <w:t>(esim. alle 30-vuotiaat; 30–50-vuotiaat; yli 50-vuotiaat) yleisesti sekä eri työntekijäryhmissä</w:t>
            </w:r>
          </w:p>
          <w:p w:rsidR="005B5E50" w:rsidRDefault="005B5E50" w:rsidP="00605EC0">
            <w:r>
              <w:t xml:space="preserve">Luvut voivat olla </w:t>
            </w:r>
          </w:p>
          <w:p w:rsidR="00605EC0" w:rsidRDefault="00605EC0" w:rsidP="005B5E50">
            <w:pPr>
              <w:pStyle w:val="Luettelokappale"/>
              <w:numPr>
                <w:ilvl w:val="0"/>
                <w:numId w:val="6"/>
              </w:numPr>
            </w:pPr>
            <w:r>
              <w:t>absoluuttisia</w:t>
            </w:r>
            <w:r w:rsidR="005B5E50">
              <w:t xml:space="preserve"> </w:t>
            </w:r>
            <w:r>
              <w:t>(esim. 10 työ</w:t>
            </w:r>
            <w:r w:rsidR="005B5E50">
              <w:t xml:space="preserve">ntekijää, joista 2 osa-aikaisia </w:t>
            </w:r>
            <w:r>
              <w:t>ja 8 kokoaikaisia)</w:t>
            </w:r>
          </w:p>
          <w:p w:rsidR="008A632F" w:rsidRDefault="00605EC0" w:rsidP="00605EC0">
            <w:pPr>
              <w:pStyle w:val="Luettelokappale"/>
              <w:numPr>
                <w:ilvl w:val="0"/>
                <w:numId w:val="5"/>
              </w:numPr>
            </w:pPr>
            <w:r>
              <w:t>suhteellisia</w:t>
            </w:r>
            <w:r w:rsidR="005B5E50">
              <w:t xml:space="preserve"> </w:t>
            </w:r>
            <w:r>
              <w:t>(esim. 10 työnte</w:t>
            </w:r>
            <w:r w:rsidR="005B5E50">
              <w:t xml:space="preserve">kijää, joista 20 % osa-aikaisia </w:t>
            </w:r>
            <w:r>
              <w:t>ja 80 % kokoaikaisia)</w:t>
            </w:r>
          </w:p>
        </w:tc>
      </w:tr>
      <w:tr w:rsidR="008A632F" w:rsidTr="008A632F">
        <w:tc>
          <w:tcPr>
            <w:tcW w:w="4889" w:type="dxa"/>
          </w:tcPr>
          <w:p w:rsidR="008A632F" w:rsidRDefault="005B5E50" w:rsidP="005B5E50">
            <w:r>
              <w:t>3.</w:t>
            </w:r>
            <w:r w:rsidR="00E75D77">
              <w:t>7</w:t>
            </w:r>
            <w:r>
              <w:t xml:space="preserve"> Henkilöstön vaihtuvuus</w:t>
            </w:r>
          </w:p>
        </w:tc>
        <w:tc>
          <w:tcPr>
            <w:tcW w:w="4889" w:type="dxa"/>
          </w:tcPr>
          <w:p w:rsidR="00990D69" w:rsidRDefault="00990D69" w:rsidP="00990D69">
            <w:r>
              <w:t>Henkilöstön vaihtuvuuden määrä ikäryhmän, sukupuolen ja organisaation toiminta-alueen mukaan (palvelukseen tulleet ja palveluksesta lähteneet)</w:t>
            </w:r>
          </w:p>
          <w:p w:rsidR="008A632F" w:rsidRDefault="00990D69" w:rsidP="00990D69">
            <w:r>
              <w:t>Vaihtuvuusprosentti (palveluksesta raportointiajanjaksolla lähteneet henkilöt / työntekijöiden lukumäärä raportointiajanjakson lopussa) x 100</w:t>
            </w:r>
          </w:p>
        </w:tc>
      </w:tr>
      <w:tr w:rsidR="008A632F" w:rsidTr="008A632F">
        <w:tc>
          <w:tcPr>
            <w:tcW w:w="4889" w:type="dxa"/>
          </w:tcPr>
          <w:p w:rsidR="008A632F" w:rsidRDefault="00990D69" w:rsidP="00990D69">
            <w:r>
              <w:lastRenderedPageBreak/>
              <w:t>3.</w:t>
            </w:r>
            <w:r w:rsidR="00E75D77">
              <w:t>8</w:t>
            </w:r>
            <w:r>
              <w:t xml:space="preserve"> Työsuhteiden pituus</w:t>
            </w:r>
          </w:p>
        </w:tc>
        <w:tc>
          <w:tcPr>
            <w:tcW w:w="4889" w:type="dxa"/>
          </w:tcPr>
          <w:p w:rsidR="008A632F" w:rsidRDefault="00990D69" w:rsidP="00990D69">
            <w:r>
              <w:t>Keskimääräinen työsuhteen pituus (kaikkien työsuhteiden pituudet yhteensä / työntekijöiden lukumäärä)</w:t>
            </w:r>
          </w:p>
        </w:tc>
      </w:tr>
      <w:tr w:rsidR="008A632F" w:rsidTr="008A632F">
        <w:tc>
          <w:tcPr>
            <w:tcW w:w="4889" w:type="dxa"/>
          </w:tcPr>
          <w:p w:rsidR="008A632F" w:rsidRDefault="003C3FA3" w:rsidP="003C3FA3">
            <w:r>
              <w:t>3.</w:t>
            </w:r>
            <w:r w:rsidR="00E75D77">
              <w:t>9</w:t>
            </w:r>
            <w:r>
              <w:t xml:space="preserve"> Poissaolot, tapaturmat ja ammattitaudit</w:t>
            </w:r>
          </w:p>
        </w:tc>
        <w:tc>
          <w:tcPr>
            <w:tcW w:w="4889" w:type="dxa"/>
          </w:tcPr>
          <w:p w:rsidR="009E2E01" w:rsidRDefault="009E2E01" w:rsidP="003C3FA3">
            <w:r w:rsidRPr="009E2E01">
              <w:t>Tapaturmien, ammattitautien ja poissaolojenmäärät ja työhön liittyvien kuolemantapausten lukumäärä toimialueittain</w:t>
            </w:r>
          </w:p>
          <w:p w:rsidR="003C3FA3" w:rsidRPr="003C3FA3" w:rsidRDefault="003C3FA3" w:rsidP="003C3FA3">
            <w:r w:rsidRPr="003C3FA3">
              <w:t>Tapaturmataajuus</w:t>
            </w:r>
            <w:r>
              <w:t xml:space="preserve"> </w:t>
            </w:r>
            <w:r w:rsidRPr="003C3FA3">
              <w:t>(poissaoloon johtaneiden tapaturmien ja ammattitautitapausten</w:t>
            </w:r>
            <w:r>
              <w:t xml:space="preserve"> </w:t>
            </w:r>
            <w:r w:rsidRPr="003C3FA3">
              <w:t>lukumäärä / tehdyt työtunnit</w:t>
            </w:r>
            <w:r>
              <w:t xml:space="preserve"> </w:t>
            </w:r>
            <w:r w:rsidRPr="003C3FA3">
              <w:t>yhteensä) x 200 000</w:t>
            </w:r>
            <w:r>
              <w:rPr>
                <w:rStyle w:val="Alaviitteenviite"/>
              </w:rPr>
              <w:footnoteReference w:id="3"/>
            </w:r>
          </w:p>
          <w:p w:rsidR="009E2E01" w:rsidRDefault="009E2E01" w:rsidP="003C3FA3">
            <w:r w:rsidRPr="009E2E01">
              <w:t>Poissaoloprosentti (tapaturmista, sairauksista ja lapsen sairaudesta aiheutuneet poissaolopäivät / teoreettinen säännöllinen työaika päivinä) x 100</w:t>
            </w:r>
          </w:p>
          <w:p w:rsidR="008A632F" w:rsidRDefault="003C3FA3" w:rsidP="003C3FA3">
            <w:r w:rsidRPr="003C3FA3">
              <w:t>Kuolemantapaukset</w:t>
            </w:r>
            <w:r>
              <w:t xml:space="preserve"> </w:t>
            </w:r>
            <w:r w:rsidRPr="003C3FA3">
              <w:t>(absoluuttinen lukumäärä)</w:t>
            </w:r>
          </w:p>
        </w:tc>
      </w:tr>
      <w:tr w:rsidR="00E75D77" w:rsidTr="009E2E01">
        <w:tc>
          <w:tcPr>
            <w:tcW w:w="4889" w:type="dxa"/>
            <w:shd w:val="clear" w:color="auto" w:fill="FFFFFF" w:themeFill="background1"/>
          </w:tcPr>
          <w:p w:rsidR="00E75D77" w:rsidRPr="002D1FE3" w:rsidRDefault="00E75D77" w:rsidP="000D22C0">
            <w:r w:rsidRPr="002D1FE3">
              <w:t>3.10 Vanhempainvapaa</w:t>
            </w:r>
          </w:p>
        </w:tc>
        <w:tc>
          <w:tcPr>
            <w:tcW w:w="4889" w:type="dxa"/>
          </w:tcPr>
          <w:p w:rsidR="00E75D77" w:rsidRPr="002D1FE3" w:rsidRDefault="00E75D77" w:rsidP="005C4396">
            <w:r w:rsidRPr="002D1FE3">
              <w:t xml:space="preserve">Kokonaismäärä työntekijöistä, </w:t>
            </w:r>
          </w:p>
          <w:p w:rsidR="00E75D77" w:rsidRPr="002D1FE3" w:rsidRDefault="00E75D77" w:rsidP="00E75D77">
            <w:pPr>
              <w:pStyle w:val="Luettelokappale"/>
              <w:numPr>
                <w:ilvl w:val="0"/>
                <w:numId w:val="5"/>
              </w:numPr>
            </w:pPr>
            <w:r w:rsidRPr="002D1FE3">
              <w:t>jotka olivat oikeutettuja vanhempainvapaaseen</w:t>
            </w:r>
          </w:p>
          <w:p w:rsidR="00E75D77" w:rsidRPr="002D1FE3" w:rsidRDefault="00E75D77" w:rsidP="00E75D77">
            <w:pPr>
              <w:pStyle w:val="Luettelokappale"/>
              <w:numPr>
                <w:ilvl w:val="0"/>
                <w:numId w:val="5"/>
              </w:numPr>
            </w:pPr>
            <w:r w:rsidRPr="002D1FE3">
              <w:t>jotka jäivät vanhempainvapaalle</w:t>
            </w:r>
          </w:p>
          <w:p w:rsidR="00E75D77" w:rsidRPr="002D1FE3" w:rsidRDefault="00E75D77" w:rsidP="00E75D77">
            <w:pPr>
              <w:pStyle w:val="Luettelokappale"/>
              <w:numPr>
                <w:ilvl w:val="0"/>
                <w:numId w:val="5"/>
              </w:numPr>
            </w:pPr>
            <w:r w:rsidRPr="002D1FE3">
              <w:t>jotka palasivat töihin vanhempainvapaan jälkeen, sukupuolittain laskettuna</w:t>
            </w:r>
          </w:p>
          <w:p w:rsidR="00E75D77" w:rsidRPr="002D1FE3" w:rsidRDefault="00E75D77" w:rsidP="00E75D77">
            <w:pPr>
              <w:pStyle w:val="Luettelokappale"/>
              <w:numPr>
                <w:ilvl w:val="0"/>
                <w:numId w:val="5"/>
              </w:numPr>
            </w:pPr>
            <w:r w:rsidRPr="002D1FE3">
              <w:t>jotka palasivat töihin vanhempainvapaan jälkeen ja jotka olivat yhä työsuhteessa yritykseen 12 kuukautta töihin paluun jälkeen, sukupuolittain laskettuna</w:t>
            </w:r>
          </w:p>
          <w:p w:rsidR="00E75D77" w:rsidRPr="002D1FE3" w:rsidRDefault="00E75D77" w:rsidP="00E75D77">
            <w:pPr>
              <w:pStyle w:val="Luettelokappale"/>
              <w:numPr>
                <w:ilvl w:val="0"/>
                <w:numId w:val="5"/>
              </w:numPr>
            </w:pPr>
            <w:r w:rsidRPr="002D1FE3">
              <w:t xml:space="preserve">Työhön paluun ja työssä pysymisen aste, </w:t>
            </w:r>
          </w:p>
          <w:p w:rsidR="00E75D77" w:rsidRPr="002D1FE3" w:rsidRDefault="00E75D77" w:rsidP="005C4396">
            <w:r w:rsidRPr="002D1FE3">
              <w:t>Työhön paluu: (Vanhempainvapaalta töihin palanneiden kokonaismäärä / Kaikkien vanhempainvapaalla olleiden kokonaismäärä) x 100</w:t>
            </w:r>
          </w:p>
          <w:p w:rsidR="00E75D77" w:rsidRPr="002D1FE3" w:rsidRDefault="00E75D77" w:rsidP="005C4396">
            <w:r w:rsidRPr="002D1FE3">
              <w:t>Työssä pysyminen: (12 kuukautta vanhempainvapaan jälkeen työssä pysyneiden  määrä / Ennen raportointikautta vanhempainvapaalta töihin palanneiden työntekijöiden kokonaismäärä) x 100</w:t>
            </w:r>
          </w:p>
          <w:p w:rsidR="00E75D77" w:rsidRPr="002D1FE3" w:rsidRDefault="00E75D77" w:rsidP="000D22C0"/>
        </w:tc>
      </w:tr>
      <w:tr w:rsidR="00E75D77" w:rsidTr="008A632F">
        <w:tc>
          <w:tcPr>
            <w:tcW w:w="4889" w:type="dxa"/>
          </w:tcPr>
          <w:p w:rsidR="00E75D77" w:rsidRDefault="00E75D77" w:rsidP="000D22C0">
            <w:r>
              <w:t>3.11 Koulutus</w:t>
            </w:r>
          </w:p>
        </w:tc>
        <w:tc>
          <w:tcPr>
            <w:tcW w:w="4889" w:type="dxa"/>
          </w:tcPr>
          <w:p w:rsidR="00E75D77" w:rsidRDefault="00E75D77" w:rsidP="000D22C0">
            <w:r>
              <w:t>Sanallinen kuvaus henkilöstölle järjestetyistä koulutustilaisuuksista ja osaamisen kehittämisohjelmista</w:t>
            </w:r>
          </w:p>
          <w:p w:rsidR="00E75D77" w:rsidRDefault="00E75D77" w:rsidP="000D22C0">
            <w:r w:rsidRPr="00E75D77">
              <w:t>Koulutustuntien vuosikeskiarvo työntekijää kohden henkilöstöryhmittäin ja sukupuolittain (koulutustunnit yhteensä / työntekijöiden lukumäärä) sekä (mies/naistyöntekijöiden koulutustunnit / mies/naistyöntekijöiden kokonaismäärä)</w:t>
            </w:r>
          </w:p>
        </w:tc>
      </w:tr>
      <w:tr w:rsidR="00E75D77" w:rsidTr="008A632F">
        <w:tc>
          <w:tcPr>
            <w:tcW w:w="4889" w:type="dxa"/>
          </w:tcPr>
          <w:p w:rsidR="00E75D77" w:rsidRDefault="00E75D77" w:rsidP="000D22C0">
            <w:r>
              <w:lastRenderedPageBreak/>
              <w:t>3.12 Irtisanomiset</w:t>
            </w:r>
          </w:p>
        </w:tc>
        <w:tc>
          <w:tcPr>
            <w:tcW w:w="4889" w:type="dxa"/>
          </w:tcPr>
          <w:p w:rsidR="00E75D77" w:rsidRDefault="00E75D77" w:rsidP="000D22C0">
            <w:r>
              <w:t>Sanallinen selvitys lakien määräykset ylittävistä toimista, joilla irtisanottuja tuetaan</w:t>
            </w:r>
          </w:p>
          <w:p w:rsidR="00E75D77" w:rsidRDefault="00E75D77" w:rsidP="000D22C0">
            <w:r>
              <w:t>Työnantajan lopettamien työsuhteiden lukumäärä</w:t>
            </w:r>
          </w:p>
        </w:tc>
      </w:tr>
      <w:tr w:rsidR="00E75D77" w:rsidTr="008A632F">
        <w:tc>
          <w:tcPr>
            <w:tcW w:w="4889" w:type="dxa"/>
          </w:tcPr>
          <w:p w:rsidR="00E75D77" w:rsidRDefault="00E75D77" w:rsidP="00E75D77">
            <w:r>
              <w:t>3.13 Kehityskeskustelut</w:t>
            </w:r>
          </w:p>
        </w:tc>
        <w:tc>
          <w:tcPr>
            <w:tcW w:w="4889" w:type="dxa"/>
          </w:tcPr>
          <w:p w:rsidR="00E75D77" w:rsidRDefault="00E75D77" w:rsidP="007103EC">
            <w:r>
              <w:t>Sanallinen kuvaus kehityskeskusteluista ja millä aikavälillä niitä käydään</w:t>
            </w:r>
          </w:p>
          <w:p w:rsidR="00E75D77" w:rsidRDefault="00E75D77" w:rsidP="007103EC">
            <w:r>
              <w:t>Kehityskeskustelujen piirissä olevien työntekijöiden osuus (kehityskeskustelujen piirissä olevat työntekijät / työntekijöiden lukumäärä) x 100</w:t>
            </w:r>
          </w:p>
        </w:tc>
      </w:tr>
      <w:tr w:rsidR="00E75D77" w:rsidTr="008A632F">
        <w:tc>
          <w:tcPr>
            <w:tcW w:w="4889" w:type="dxa"/>
          </w:tcPr>
          <w:p w:rsidR="00E75D77" w:rsidRDefault="00E75D77" w:rsidP="00E75D77">
            <w:r>
              <w:t>3.14 Hallintoelinten kokoonpano</w:t>
            </w:r>
          </w:p>
        </w:tc>
        <w:tc>
          <w:tcPr>
            <w:tcW w:w="4889" w:type="dxa"/>
          </w:tcPr>
          <w:p w:rsidR="00E75D77" w:rsidRDefault="00E75D77" w:rsidP="007103EC">
            <w:r>
              <w:t xml:space="preserve">Työntekijöiden osuus hallintoelimissä </w:t>
            </w:r>
          </w:p>
          <w:p w:rsidR="00E75D77" w:rsidRDefault="00E75D77" w:rsidP="007103EC">
            <w:pPr>
              <w:pStyle w:val="Luettelokappale"/>
              <w:numPr>
                <w:ilvl w:val="0"/>
                <w:numId w:val="5"/>
              </w:numPr>
            </w:pPr>
            <w:r>
              <w:t>sukupuolijakauma</w:t>
            </w:r>
          </w:p>
          <w:p w:rsidR="00E75D77" w:rsidRDefault="00E75D77" w:rsidP="007103EC">
            <w:pPr>
              <w:pStyle w:val="Luettelokappale"/>
              <w:numPr>
                <w:ilvl w:val="0"/>
                <w:numId w:val="5"/>
              </w:numPr>
            </w:pPr>
            <w:r>
              <w:t>ikäjakauma</w:t>
            </w:r>
          </w:p>
          <w:p w:rsidR="00E75D77" w:rsidRDefault="00E75D77" w:rsidP="007103EC">
            <w:r>
              <w:t>Esim. (naispuoliset hallintoelinten työntekijät / hallintoelinten työntekijät yhteensä) x 100</w:t>
            </w:r>
          </w:p>
        </w:tc>
      </w:tr>
      <w:tr w:rsidR="00E75D77" w:rsidTr="008A632F">
        <w:tc>
          <w:tcPr>
            <w:tcW w:w="4889" w:type="dxa"/>
          </w:tcPr>
          <w:p w:rsidR="00E75D77" w:rsidRDefault="00E75D77" w:rsidP="00E75D77">
            <w:r>
              <w:t>3.15 Yhdenvertaisuus ja syrjinnän ehkäisy</w:t>
            </w:r>
          </w:p>
        </w:tc>
        <w:tc>
          <w:tcPr>
            <w:tcW w:w="4889" w:type="dxa"/>
          </w:tcPr>
          <w:p w:rsidR="00E75D77" w:rsidRDefault="00E75D77" w:rsidP="007103EC">
            <w:r>
              <w:t>Sanallinen kuvaus yrityksen tavoista varmistaa työntekijöiden yhdenvertainen kohtelu sekä yli 30 henkilön organisaatioiden tasa-arvosuunnitelman pääkohdat ja tavoitteet</w:t>
            </w:r>
          </w:p>
          <w:p w:rsidR="00E75D77" w:rsidRPr="002D1FE3" w:rsidRDefault="00E75D77" w:rsidP="00E75D77">
            <w:r w:rsidRPr="002D1FE3">
              <w:t>Syrjintätapausten lukumäärä raportointikaudella</w:t>
            </w:r>
          </w:p>
          <w:p w:rsidR="00E75D77" w:rsidRDefault="00E75D77" w:rsidP="00E75D77">
            <w:r w:rsidRPr="002D1FE3">
              <w:t>Palkkatasa-arvo: naisten peruspalkka ja ansiot suhteessa miehiin eri työntekijäryhmissä</w:t>
            </w:r>
          </w:p>
        </w:tc>
      </w:tr>
    </w:tbl>
    <w:p w:rsidR="008A632F" w:rsidRPr="008A632F" w:rsidRDefault="007103EC" w:rsidP="007103EC">
      <w:pPr>
        <w:pStyle w:val="Otsikko3"/>
      </w:pPr>
      <w:r w:rsidRPr="007103EC">
        <w:t>Yhteiskunta</w:t>
      </w:r>
    </w:p>
    <w:tbl>
      <w:tblPr>
        <w:tblStyle w:val="TaulukkoRuudukko"/>
        <w:tblW w:w="0" w:type="auto"/>
        <w:tblLook w:val="04A0" w:firstRow="1" w:lastRow="0" w:firstColumn="1" w:lastColumn="0" w:noHBand="0" w:noVBand="1"/>
      </w:tblPr>
      <w:tblGrid>
        <w:gridCol w:w="4889"/>
        <w:gridCol w:w="4889"/>
      </w:tblGrid>
      <w:tr w:rsidR="007103EC" w:rsidTr="007103EC">
        <w:tc>
          <w:tcPr>
            <w:tcW w:w="4889" w:type="dxa"/>
          </w:tcPr>
          <w:p w:rsidR="007103EC" w:rsidRDefault="007103EC" w:rsidP="000C0ECE">
            <w:r w:rsidRPr="007103EC">
              <w:t>Tarkastelukohde</w:t>
            </w:r>
          </w:p>
        </w:tc>
        <w:tc>
          <w:tcPr>
            <w:tcW w:w="4889" w:type="dxa"/>
          </w:tcPr>
          <w:p w:rsidR="007103EC" w:rsidRDefault="007103EC" w:rsidP="000C0ECE">
            <w:r w:rsidRPr="007103EC">
              <w:t>Kuvaus</w:t>
            </w:r>
          </w:p>
        </w:tc>
      </w:tr>
      <w:tr w:rsidR="007103EC" w:rsidTr="007103EC">
        <w:tc>
          <w:tcPr>
            <w:tcW w:w="4889" w:type="dxa"/>
          </w:tcPr>
          <w:p w:rsidR="007103EC" w:rsidRDefault="007103EC" w:rsidP="00E75D77">
            <w:r>
              <w:t>3.</w:t>
            </w:r>
            <w:r w:rsidR="00E75D77">
              <w:t xml:space="preserve">16 </w:t>
            </w:r>
            <w:r>
              <w:t>Paikallisyhteisö</w:t>
            </w:r>
          </w:p>
        </w:tc>
        <w:tc>
          <w:tcPr>
            <w:tcW w:w="4889" w:type="dxa"/>
          </w:tcPr>
          <w:p w:rsidR="007103EC" w:rsidRDefault="007103EC" w:rsidP="00EC59E2">
            <w:r>
              <w:t>Sanallinen kuvaus positiivisista ja negatiivisista vaikutuksista paikallisyhteisöön</w:t>
            </w:r>
          </w:p>
        </w:tc>
      </w:tr>
      <w:tr w:rsidR="007103EC" w:rsidTr="007103EC">
        <w:tc>
          <w:tcPr>
            <w:tcW w:w="4889" w:type="dxa"/>
          </w:tcPr>
          <w:p w:rsidR="007103EC" w:rsidRDefault="007103EC" w:rsidP="00E75D77">
            <w:r>
              <w:t>3.</w:t>
            </w:r>
            <w:r w:rsidR="00E75D77">
              <w:t xml:space="preserve">17 </w:t>
            </w:r>
            <w:r>
              <w:t>Poliittinen vaikuttaminen</w:t>
            </w:r>
          </w:p>
        </w:tc>
        <w:tc>
          <w:tcPr>
            <w:tcW w:w="4889" w:type="dxa"/>
          </w:tcPr>
          <w:p w:rsidR="007103EC" w:rsidRDefault="007103EC" w:rsidP="007103EC">
            <w:r>
              <w:t>Lista poliittisille puolueille ja organisaatioille sekä poliitikoille annetuista raha- ja muista lahjoituksista</w:t>
            </w:r>
            <w:r>
              <w:rPr>
                <w:rStyle w:val="Alaviitteenviite"/>
              </w:rPr>
              <w:footnoteReference w:id="4"/>
            </w:r>
          </w:p>
        </w:tc>
      </w:tr>
      <w:tr w:rsidR="007103EC" w:rsidTr="007103EC">
        <w:tc>
          <w:tcPr>
            <w:tcW w:w="4889" w:type="dxa"/>
          </w:tcPr>
          <w:p w:rsidR="007103EC" w:rsidRDefault="007103EC" w:rsidP="00E75D77">
            <w:r>
              <w:t>3.</w:t>
            </w:r>
            <w:r w:rsidR="00E75D77">
              <w:t xml:space="preserve">18 </w:t>
            </w:r>
            <w:r>
              <w:t>Lahjonta</w:t>
            </w:r>
            <w:r w:rsidR="009A7A9E">
              <w:t xml:space="preserve"> ja korruption torjunta</w:t>
            </w:r>
          </w:p>
        </w:tc>
        <w:tc>
          <w:tcPr>
            <w:tcW w:w="4889" w:type="dxa"/>
          </w:tcPr>
          <w:p w:rsidR="007103EC" w:rsidRDefault="007103EC" w:rsidP="007103EC">
            <w:r>
              <w:t>Sanallinen kuvaus yrityksen keinoista estää lahjonta ja muu korruptio</w:t>
            </w:r>
          </w:p>
        </w:tc>
      </w:tr>
      <w:tr w:rsidR="007103EC" w:rsidTr="007103EC">
        <w:tc>
          <w:tcPr>
            <w:tcW w:w="4889" w:type="dxa"/>
          </w:tcPr>
          <w:p w:rsidR="007103EC" w:rsidRDefault="007103EC" w:rsidP="00E75D77">
            <w:r>
              <w:t>3.</w:t>
            </w:r>
            <w:r w:rsidR="00E75D77">
              <w:t xml:space="preserve">19 </w:t>
            </w:r>
            <w:r>
              <w:t>Asiakastyytyväisyys</w:t>
            </w:r>
          </w:p>
        </w:tc>
        <w:tc>
          <w:tcPr>
            <w:tcW w:w="4889" w:type="dxa"/>
          </w:tcPr>
          <w:p w:rsidR="007103EC" w:rsidRDefault="007103EC" w:rsidP="007103EC">
            <w:r>
              <w:t>Sanallinen kuvaus asiakastyytyväisyyteen liittyvistä käytännöistä ja tutkimusten tuloksista</w:t>
            </w:r>
          </w:p>
        </w:tc>
      </w:tr>
      <w:tr w:rsidR="007103EC" w:rsidTr="007103EC">
        <w:tc>
          <w:tcPr>
            <w:tcW w:w="4889" w:type="dxa"/>
          </w:tcPr>
          <w:p w:rsidR="007103EC" w:rsidRDefault="007103EC" w:rsidP="00E75D77">
            <w:r>
              <w:t>3.</w:t>
            </w:r>
            <w:r w:rsidR="00E75D77">
              <w:t xml:space="preserve">20 </w:t>
            </w:r>
            <w:r>
              <w:t>Lahjoitukset</w:t>
            </w:r>
          </w:p>
        </w:tc>
        <w:tc>
          <w:tcPr>
            <w:tcW w:w="4889" w:type="dxa"/>
          </w:tcPr>
          <w:p w:rsidR="007103EC" w:rsidRDefault="007103EC" w:rsidP="007103EC">
            <w:r>
              <w:t>Lahjoitusten rahallinen arvo ja kohteet</w:t>
            </w:r>
          </w:p>
          <w:p w:rsidR="007103EC" w:rsidRDefault="007103EC" w:rsidP="007103EC">
            <w:r>
              <w:t>Lahjoituskohteiden valintaperusteet</w:t>
            </w:r>
          </w:p>
        </w:tc>
      </w:tr>
      <w:tr w:rsidR="007103EC" w:rsidTr="007103EC">
        <w:tc>
          <w:tcPr>
            <w:tcW w:w="4889" w:type="dxa"/>
          </w:tcPr>
          <w:p w:rsidR="007103EC" w:rsidRDefault="007103EC" w:rsidP="00E75D77">
            <w:r>
              <w:t>3.</w:t>
            </w:r>
            <w:r w:rsidR="00E75D77">
              <w:t xml:space="preserve">21 </w:t>
            </w:r>
            <w:r>
              <w:t>Määräystenmukaisuus</w:t>
            </w:r>
          </w:p>
        </w:tc>
        <w:tc>
          <w:tcPr>
            <w:tcW w:w="4889" w:type="dxa"/>
          </w:tcPr>
          <w:p w:rsidR="007103EC" w:rsidRDefault="007103EC" w:rsidP="007103EC">
            <w:r>
              <w:t xml:space="preserve">Lakien ja määräysten noudattamatta jättämisestä määrättyjen sakkojen rahallinen arvo ja muiden rangaistusten lukumäärä sekä niiden </w:t>
            </w:r>
            <w:r>
              <w:lastRenderedPageBreak/>
              <w:t>määräytymisperusteet</w:t>
            </w:r>
          </w:p>
          <w:p w:rsidR="007103EC" w:rsidRDefault="007103EC" w:rsidP="007103EC">
            <w:r>
              <w:t>Sanallinen kuvaus yrityksen korjaustoimenpiteistä vastaavien rikkomusten estämiseksi tulevaisuudessa</w:t>
            </w:r>
          </w:p>
        </w:tc>
      </w:tr>
    </w:tbl>
    <w:p w:rsidR="000553AE" w:rsidRPr="000553AE" w:rsidRDefault="000553AE" w:rsidP="000553AE">
      <w:pPr>
        <w:pStyle w:val="Otsikko3"/>
      </w:pPr>
      <w:r w:rsidRPr="000553AE">
        <w:lastRenderedPageBreak/>
        <w:t>Pk-yritysten vastuu ihmisoikeuksien toteutumisesta</w:t>
      </w:r>
    </w:p>
    <w:p w:rsidR="000553AE" w:rsidRPr="000553AE" w:rsidRDefault="000553AE" w:rsidP="000553AE">
      <w:pPr>
        <w:spacing w:before="0" w:after="200"/>
      </w:pPr>
      <w:r w:rsidRPr="000553AE">
        <w:t xml:space="preserve">Ihmisoikeuksilla tarkoitetaan niitä oikeuksia, jotka kuuluvat jokaiselle yksilölle yksinkertaisesti siksi, että olemme ihmisiä. Myös liiketoimintakontekstissa ihmisoikeudet edustavat niitä universaalisti hyväksyttyjä vähimmäisehtoja, joiden mahdollistamana jokainen yksilö voi ylläpitää arvokkuuttaan. </w:t>
      </w:r>
    </w:p>
    <w:p w:rsidR="00831454" w:rsidRDefault="000553AE" w:rsidP="000553AE">
      <w:pPr>
        <w:spacing w:before="0" w:after="200"/>
      </w:pPr>
      <w:r w:rsidRPr="000553AE">
        <w:t>Ihmisoikeuksiin panostaminen voi parantaa asiakassuhteita ja yrityksen mainetta sekä edistää työntekijöiden hyvinvointia, mikä taas voi johtaa tuottavuuden ja tehokkuuden kasvuun. Jokaisella yrityksellä koosta riippumatta on kuitenkin velvollisuus kunnioittaa ihmisoikeuksia huolimatta siitä, tuoko se yritykselle lisävoitto</w:t>
      </w:r>
      <w:r w:rsidR="002D1FE3">
        <w:t>a</w:t>
      </w:r>
      <w:r w:rsidRPr="000553AE">
        <w:t xml:space="preserve"> vai ei.</w:t>
      </w:r>
    </w:p>
    <w:p w:rsidR="000553AE" w:rsidRPr="000553AE" w:rsidRDefault="000553AE" w:rsidP="000553AE">
      <w:pPr>
        <w:spacing w:before="0" w:after="200"/>
      </w:pPr>
      <w:r w:rsidRPr="000553AE">
        <w:t xml:space="preserve">Ihmisoikeuksista kannattaa puhua avoimesti ja suoraan työntekijöiden kanssa, jotta yrityksen </w:t>
      </w:r>
      <w:r>
        <w:t>näkemys ihmisoikeuksista</w:t>
      </w:r>
      <w:r w:rsidRPr="000553AE">
        <w:t xml:space="preserve"> on tiedossa koko organisaatio</w:t>
      </w:r>
      <w:r>
        <w:t>ssa</w:t>
      </w:r>
      <w:r w:rsidRPr="000553AE">
        <w:t xml:space="preserve">, ja jotta mahdolliset ihmisoikeusriskit saadaan selville. Yrityksen kannattaa käydä </w:t>
      </w:r>
      <w:r w:rsidR="008D6084">
        <w:t xml:space="preserve">mahdollisimman </w:t>
      </w:r>
      <w:r w:rsidRPr="000553AE">
        <w:t xml:space="preserve">aikaisessa vaiheessa avointa keskustelua niiden sidosryhmien kanssa, joihin yrityksen liiketoiminta vaikuttaa. Näin mahdolliset ongelmatapaukset </w:t>
      </w:r>
      <w:r w:rsidR="00576099">
        <w:t xml:space="preserve">tulevat </w:t>
      </w:r>
      <w:r w:rsidRPr="000553AE">
        <w:t xml:space="preserve">todennäköisemmin </w:t>
      </w:r>
      <w:r w:rsidR="00576099">
        <w:t>esiin</w:t>
      </w:r>
      <w:r w:rsidRPr="000553AE">
        <w:t xml:space="preserve"> </w:t>
      </w:r>
      <w:r w:rsidR="00576099">
        <w:t>j</w:t>
      </w:r>
      <w:r w:rsidR="00831454">
        <w:t>a</w:t>
      </w:r>
      <w:r w:rsidR="00576099">
        <w:t xml:space="preserve"> niihin voidaan reagoida</w:t>
      </w:r>
      <w:r w:rsidRPr="000553AE">
        <w:t xml:space="preserve"> </w:t>
      </w:r>
      <w:r w:rsidR="00576099">
        <w:t>ajoissa</w:t>
      </w:r>
      <w:r w:rsidRPr="000553AE">
        <w:t>.</w:t>
      </w:r>
    </w:p>
    <w:p w:rsidR="00831454" w:rsidRDefault="000553AE" w:rsidP="000553AE">
      <w:pPr>
        <w:spacing w:before="0" w:after="200"/>
      </w:pPr>
      <w:r w:rsidRPr="000553AE">
        <w:t>Tämä ohjeistus pk-yrityksen ihmisoikeusraportoinnin vähimmäisvaatimuksiksi perustuu YK:n yrityksiä ja ihmisoikeuksia koskevaan ohjeistukseen</w:t>
      </w:r>
      <w:r w:rsidRPr="000553AE">
        <w:rPr>
          <w:vertAlign w:val="superscript"/>
        </w:rPr>
        <w:footnoteReference w:id="5"/>
      </w:r>
      <w:r w:rsidRPr="000553AE">
        <w:t xml:space="preserve"> sekä Euroopan komission pk-yrityksille tekemään ihmisoikeusoppaaseen</w:t>
      </w:r>
      <w:r w:rsidRPr="000553AE">
        <w:rPr>
          <w:vertAlign w:val="superscript"/>
        </w:rPr>
        <w:footnoteReference w:id="6"/>
      </w:r>
      <w:r w:rsidRPr="000553AE">
        <w:t xml:space="preserve">. </w:t>
      </w:r>
      <w:r w:rsidR="008709FA">
        <w:t xml:space="preserve">Ihmisoikeuksia koskevan raportoinnin osalta on hyvä ottaa huomioon, että kansainvälisten standardien mukaan raportoinnissa tulisi olla keskeistä vaikutukset ihmiselle, ei yritykselle itselleen. </w:t>
      </w:r>
    </w:p>
    <w:p w:rsidR="000553AE" w:rsidRPr="000553AE" w:rsidRDefault="008709FA" w:rsidP="000553AE">
      <w:pPr>
        <w:spacing w:before="0" w:after="200"/>
      </w:pPr>
      <w:r>
        <w:t>K</w:t>
      </w:r>
      <w:r w:rsidR="000553AE" w:rsidRPr="000553AE">
        <w:t xml:space="preserve">aikkea tietoa ei </w:t>
      </w:r>
      <w:r>
        <w:t xml:space="preserve">kuitenkaan </w:t>
      </w:r>
      <w:r w:rsidRPr="000553AE">
        <w:t xml:space="preserve">tarvitse </w:t>
      </w:r>
      <w:r w:rsidR="000553AE" w:rsidRPr="000553AE">
        <w:t xml:space="preserve">laittaa yritysvastuuraporttiin, vaan osan tiedoista voi koota esimerkiksi yrityksen verkkosivuille. Itse raportti kannattaa pitää selkeyden ja luettavuuden kannalta ytimekkäänä kunhan yritys huolehtii, että tarpeellinen informaatio tulee selkeästi kerrotuksi jossain </w:t>
      </w:r>
      <w:r w:rsidR="008D6084">
        <w:t>olennaisessa</w:t>
      </w:r>
      <w:r w:rsidR="008D6084" w:rsidRPr="000553AE">
        <w:t xml:space="preserve"> </w:t>
      </w:r>
      <w:r>
        <w:t>paikassa</w:t>
      </w:r>
      <w:r w:rsidR="000553AE" w:rsidRPr="000553AE">
        <w:t>. Raporttiin voi esimerkiksi sisällyttää linkkejä verkkosivuill</w:t>
      </w:r>
      <w:r>
        <w:t>a</w:t>
      </w:r>
      <w:r w:rsidR="000553AE" w:rsidRPr="000553AE">
        <w:t xml:space="preserve"> </w:t>
      </w:r>
      <w:r>
        <w:t>olevaan</w:t>
      </w:r>
      <w:r w:rsidR="000553AE" w:rsidRPr="000553AE">
        <w:t xml:space="preserve"> tietoon, jolloin itse raportin pituus ei kasva </w:t>
      </w:r>
      <w:r w:rsidR="008D6084">
        <w:t>liikaa</w:t>
      </w:r>
      <w:r w:rsidR="000553AE" w:rsidRPr="000553AE">
        <w:t xml:space="preserve">. </w:t>
      </w:r>
    </w:p>
    <w:tbl>
      <w:tblPr>
        <w:tblStyle w:val="TaulukkoRuudukko"/>
        <w:tblW w:w="0" w:type="auto"/>
        <w:tblLook w:val="04A0" w:firstRow="1" w:lastRow="0" w:firstColumn="1" w:lastColumn="0" w:noHBand="0" w:noVBand="1"/>
      </w:tblPr>
      <w:tblGrid>
        <w:gridCol w:w="4583"/>
        <w:gridCol w:w="4583"/>
      </w:tblGrid>
      <w:tr w:rsidR="000553AE" w:rsidRPr="000553AE" w:rsidTr="005C4396">
        <w:tc>
          <w:tcPr>
            <w:tcW w:w="4583" w:type="dxa"/>
          </w:tcPr>
          <w:p w:rsidR="000553AE" w:rsidRPr="000553AE" w:rsidRDefault="000553AE" w:rsidP="000553AE">
            <w:pPr>
              <w:spacing w:before="0" w:after="0"/>
              <w:jc w:val="left"/>
            </w:pPr>
            <w:r w:rsidRPr="000553AE">
              <w:t>Tarkastelukohde</w:t>
            </w:r>
          </w:p>
        </w:tc>
        <w:tc>
          <w:tcPr>
            <w:tcW w:w="4583" w:type="dxa"/>
          </w:tcPr>
          <w:p w:rsidR="000553AE" w:rsidRPr="000553AE" w:rsidRDefault="000553AE" w:rsidP="000553AE">
            <w:pPr>
              <w:spacing w:before="0" w:after="0"/>
              <w:jc w:val="left"/>
            </w:pPr>
            <w:r w:rsidRPr="000553AE">
              <w:t>Kuvaus</w:t>
            </w: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0553AE">
            <w:pPr>
              <w:spacing w:before="0" w:after="0"/>
              <w:jc w:val="left"/>
            </w:pPr>
            <w:r>
              <w:t xml:space="preserve">3.22 </w:t>
            </w:r>
            <w:r w:rsidR="000553AE" w:rsidRPr="000553AE">
              <w:t>Sitoutuminen ihmisoikeuksien kunnioittamiseen</w:t>
            </w:r>
          </w:p>
        </w:tc>
        <w:tc>
          <w:tcPr>
            <w:tcW w:w="4583" w:type="dxa"/>
          </w:tcPr>
          <w:p w:rsidR="000553AE" w:rsidRPr="000553AE" w:rsidRDefault="000553AE" w:rsidP="000553AE">
            <w:pPr>
              <w:spacing w:before="0" w:after="0"/>
              <w:jc w:val="left"/>
            </w:pPr>
          </w:p>
          <w:p w:rsidR="000553AE" w:rsidRPr="000553AE" w:rsidRDefault="008D6084" w:rsidP="000553AE">
            <w:pPr>
              <w:spacing w:before="0" w:after="0"/>
              <w:jc w:val="left"/>
            </w:pPr>
            <w:r>
              <w:t>Listaus i</w:t>
            </w:r>
            <w:r w:rsidR="000553AE" w:rsidRPr="000553AE">
              <w:t>hmisoikeuksia koskev</w:t>
            </w:r>
            <w:r>
              <w:t>ista</w:t>
            </w:r>
            <w:r w:rsidR="000553AE" w:rsidRPr="000553AE">
              <w:t xml:space="preserve"> julistuk</w:t>
            </w:r>
            <w:r>
              <w:t>sista</w:t>
            </w:r>
            <w:r w:rsidR="000553AE" w:rsidRPr="000553AE">
              <w:t>, sopimuks</w:t>
            </w:r>
            <w:r>
              <w:t>ista</w:t>
            </w:r>
            <w:r w:rsidR="000553AE" w:rsidRPr="000553AE">
              <w:t>, aloitte</w:t>
            </w:r>
            <w:r>
              <w:t>ista</w:t>
            </w:r>
            <w:r w:rsidR="000553AE" w:rsidRPr="000553AE">
              <w:t xml:space="preserve"> </w:t>
            </w:r>
            <w:r w:rsidR="00E229FF">
              <w:t>tms</w:t>
            </w:r>
            <w:r w:rsidR="000553AE" w:rsidRPr="000553AE">
              <w:t xml:space="preserve">. joihin yritys on sitoutunut </w:t>
            </w:r>
          </w:p>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Kirjallinen </w:t>
            </w:r>
            <w:r w:rsidR="008D6084">
              <w:t>sitoutuminen ihmisoikeuksiin</w:t>
            </w:r>
          </w:p>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Yrityksen johdon </w:t>
            </w:r>
            <w:r w:rsidR="00E229FF" w:rsidRPr="000553AE">
              <w:t>näkemy</w:t>
            </w:r>
            <w:r w:rsidR="00E229FF">
              <w:t>s</w:t>
            </w:r>
            <w:r w:rsidR="00E229FF" w:rsidRPr="000553AE">
              <w:t xml:space="preserve"> </w:t>
            </w:r>
            <w:r w:rsidRPr="000553AE">
              <w:t xml:space="preserve">siitä, mikä rooli ihmisoikeuksilla on yrityksen liiketoiminnassa </w:t>
            </w:r>
          </w:p>
          <w:p w:rsidR="000553AE" w:rsidRPr="000553AE" w:rsidRDefault="000553AE" w:rsidP="000553AE">
            <w:pPr>
              <w:spacing w:before="0" w:after="0"/>
              <w:jc w:val="left"/>
            </w:pP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0553AE">
            <w:pPr>
              <w:spacing w:before="0" w:after="0"/>
              <w:jc w:val="left"/>
            </w:pPr>
            <w:r>
              <w:lastRenderedPageBreak/>
              <w:t>3.23</w:t>
            </w:r>
            <w:r w:rsidR="000553AE" w:rsidRPr="000553AE">
              <w:t xml:space="preserve"> Liiketoiminnan vaikutukset ihmisoikeuksiin ja mahdolliset ihmisoikeusriskit</w:t>
            </w:r>
          </w:p>
        </w:tc>
        <w:tc>
          <w:tcPr>
            <w:tcW w:w="4583" w:type="dxa"/>
          </w:tcPr>
          <w:p w:rsidR="000553AE" w:rsidRPr="000553AE" w:rsidRDefault="000553AE" w:rsidP="000553AE">
            <w:pPr>
              <w:spacing w:before="0" w:after="0"/>
              <w:jc w:val="left"/>
            </w:pPr>
          </w:p>
          <w:p w:rsidR="000553AE" w:rsidRPr="000553AE" w:rsidRDefault="000553AE" w:rsidP="000553AE">
            <w:pPr>
              <w:spacing w:before="0" w:after="0"/>
              <w:jc w:val="left"/>
            </w:pPr>
            <w:r w:rsidRPr="000553AE">
              <w:lastRenderedPageBreak/>
              <w:t>Oman toiminnan kannalta keskeisten ihmisoikeuskysymysten määrittely perusteluineen</w:t>
            </w:r>
          </w:p>
          <w:p w:rsidR="000553AE" w:rsidRPr="000553AE" w:rsidRDefault="000553AE" w:rsidP="000553AE">
            <w:pPr>
              <w:spacing w:before="0" w:after="0"/>
              <w:jc w:val="left"/>
            </w:pPr>
          </w:p>
          <w:p w:rsidR="000553AE" w:rsidRPr="000553AE" w:rsidRDefault="000A370E" w:rsidP="000553AE">
            <w:pPr>
              <w:spacing w:before="0" w:after="0"/>
              <w:jc w:val="left"/>
            </w:pPr>
            <w:r>
              <w:t xml:space="preserve">Kuka tai ketkä yrityksessä vastaavat </w:t>
            </w:r>
            <w:r w:rsidR="002D3165">
              <w:t>ihmisoikeuskysymyksistä</w:t>
            </w:r>
            <w:r w:rsidR="000553AE" w:rsidRPr="000553AE">
              <w:t xml:space="preserve"> </w:t>
            </w:r>
          </w:p>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Ihmisoikeusarviointi osana yrityksen </w:t>
            </w:r>
            <w:r w:rsidR="002D3165">
              <w:t>riskinarviointi</w:t>
            </w:r>
            <w:r w:rsidR="002D3165" w:rsidRPr="000553AE">
              <w:t>prosesseja</w:t>
            </w:r>
          </w:p>
          <w:p w:rsidR="000553AE" w:rsidRPr="000553AE" w:rsidRDefault="000553AE" w:rsidP="000553AE">
            <w:pPr>
              <w:spacing w:before="0" w:after="0"/>
              <w:jc w:val="left"/>
            </w:pP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67429D">
            <w:pPr>
              <w:spacing w:before="0" w:after="0"/>
              <w:jc w:val="left"/>
            </w:pPr>
            <w:r>
              <w:t>3.24</w:t>
            </w:r>
            <w:r w:rsidR="000553AE" w:rsidRPr="000553AE">
              <w:t xml:space="preserve"> Ihmisoikeusriskien ehkäiseminen ja reagoiminen tapahtuneisiin </w:t>
            </w:r>
            <w:r w:rsidR="0067429D">
              <w:t>haitallisiin vaikutuksiin</w:t>
            </w:r>
          </w:p>
        </w:tc>
        <w:tc>
          <w:tcPr>
            <w:tcW w:w="4583" w:type="dxa"/>
          </w:tcPr>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Konkreettiset toimet, joihin on ryhdytty </w:t>
            </w:r>
            <w:r w:rsidR="0067429D">
              <w:t>haitallisten vaikutusten</w:t>
            </w:r>
            <w:r w:rsidR="0067429D" w:rsidRPr="000553AE">
              <w:t xml:space="preserve"> </w:t>
            </w:r>
            <w:r w:rsidR="00E229FF">
              <w:t>tapahduttua</w:t>
            </w:r>
            <w:r w:rsidR="00E229FF" w:rsidRPr="000553AE">
              <w:t xml:space="preserve"> </w:t>
            </w:r>
          </w:p>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Ihmisoikeuksia kunnioittavan toiminnan sisällyttäminen osaksi kannustinjärjestelmää </w:t>
            </w:r>
          </w:p>
          <w:p w:rsidR="000553AE" w:rsidRPr="000553AE" w:rsidRDefault="000553AE" w:rsidP="000553AE">
            <w:pPr>
              <w:spacing w:before="0" w:after="0"/>
              <w:jc w:val="left"/>
            </w:pPr>
          </w:p>
          <w:p w:rsidR="000553AE" w:rsidRPr="000553AE" w:rsidRDefault="000553AE" w:rsidP="000553AE">
            <w:pPr>
              <w:spacing w:before="0" w:after="0"/>
              <w:jc w:val="left"/>
            </w:pPr>
            <w:r w:rsidRPr="000553AE">
              <w:t>Ihmisoikeuksien kunnioittamisen sisällyttäminen myynti- ja ostoehtoihin sekä sopimusmenettelyihin</w:t>
            </w:r>
          </w:p>
          <w:p w:rsidR="000553AE" w:rsidRPr="000553AE" w:rsidRDefault="000553AE" w:rsidP="000553AE">
            <w:pPr>
              <w:spacing w:before="0" w:after="0"/>
              <w:jc w:val="left"/>
            </w:pPr>
          </w:p>
          <w:p w:rsidR="00B10DC6" w:rsidRPr="000553AE" w:rsidRDefault="000553AE" w:rsidP="000553AE">
            <w:pPr>
              <w:spacing w:before="0" w:after="0"/>
              <w:jc w:val="left"/>
            </w:pPr>
            <w:r w:rsidRPr="000553AE">
              <w:t>Suunnitelma siitä, miten yritys aikoo parantaa raportointiaan ja ihmisoikeuksiin liittyvää toimintaansa tulevaisuudessa</w:t>
            </w:r>
          </w:p>
          <w:p w:rsidR="000553AE" w:rsidRPr="000553AE" w:rsidRDefault="000553AE" w:rsidP="000553AE">
            <w:pPr>
              <w:spacing w:before="0" w:after="0"/>
              <w:jc w:val="left"/>
            </w:pPr>
          </w:p>
        </w:tc>
      </w:tr>
      <w:tr w:rsidR="00B10DC6" w:rsidRPr="000553AE" w:rsidTr="005C4396">
        <w:tc>
          <w:tcPr>
            <w:tcW w:w="4583" w:type="dxa"/>
          </w:tcPr>
          <w:p w:rsidR="00B10DC6" w:rsidRPr="000553AE" w:rsidRDefault="00B10DC6" w:rsidP="00EC59E2">
            <w:r>
              <w:t>3.25 Järjestäytymisvapaus</w:t>
            </w:r>
          </w:p>
        </w:tc>
        <w:tc>
          <w:tcPr>
            <w:tcW w:w="4583" w:type="dxa"/>
          </w:tcPr>
          <w:p w:rsidR="00B10DC6" w:rsidRPr="000553AE" w:rsidRDefault="00B10DC6" w:rsidP="00EC59E2">
            <w:r w:rsidRPr="00B10DC6">
              <w:t>Sanallinen kuvaus siitä, jos yrityksen toiminnoissa tai toimitusketjun osissa työntekijöiden järjestäytymisvapaus ja/tai kollektiivinen neuvotteluoikeus on vaarantunut</w:t>
            </w: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B10DC6">
            <w:pPr>
              <w:spacing w:before="0" w:after="0"/>
              <w:jc w:val="left"/>
            </w:pPr>
            <w:r>
              <w:t>3.</w:t>
            </w:r>
            <w:r w:rsidR="00B10DC6">
              <w:t>26</w:t>
            </w:r>
            <w:r w:rsidR="00B10DC6" w:rsidRPr="000553AE">
              <w:t xml:space="preserve"> </w:t>
            </w:r>
            <w:r w:rsidR="000553AE" w:rsidRPr="000553AE">
              <w:t>Valitusmekanismit</w:t>
            </w:r>
          </w:p>
        </w:tc>
        <w:tc>
          <w:tcPr>
            <w:tcW w:w="4583" w:type="dxa"/>
          </w:tcPr>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Valitusmekanismi, esimerkiksi sähköpostiosoite tai puhelinnumero, johon yrityksen sisäiset ja ulkoiset sidosryhmät voivat ottaa yhteyttä </w:t>
            </w:r>
          </w:p>
          <w:p w:rsidR="000553AE" w:rsidRPr="000553AE" w:rsidRDefault="000553AE" w:rsidP="000553AE">
            <w:pPr>
              <w:spacing w:before="0" w:after="0"/>
              <w:jc w:val="left"/>
            </w:pPr>
          </w:p>
          <w:p w:rsidR="000553AE" w:rsidRPr="000553AE" w:rsidRDefault="000553AE" w:rsidP="000553AE">
            <w:pPr>
              <w:spacing w:before="0" w:after="0"/>
              <w:jc w:val="left"/>
            </w:pPr>
            <w:r w:rsidRPr="000553AE">
              <w:t xml:space="preserve">Aineellinen ja/tai aineeton avuntarjonta henkilöille, </w:t>
            </w:r>
            <w:r w:rsidR="0067429D">
              <w:t>jotka ovat joutuneet haitallisen ihmisoikeusvaikutuksen kohteeksi</w:t>
            </w:r>
          </w:p>
          <w:p w:rsidR="000553AE" w:rsidRPr="000553AE" w:rsidRDefault="000553AE" w:rsidP="000553AE">
            <w:pPr>
              <w:spacing w:before="0" w:after="0"/>
              <w:jc w:val="left"/>
            </w:pPr>
          </w:p>
          <w:p w:rsidR="000553AE" w:rsidRPr="000553AE" w:rsidRDefault="000553AE" w:rsidP="000553AE">
            <w:pPr>
              <w:spacing w:before="0" w:after="0"/>
              <w:jc w:val="left"/>
            </w:pPr>
            <w:r w:rsidRPr="000553AE">
              <w:t>Henkilöstön valitsema työntekijä</w:t>
            </w:r>
            <w:r w:rsidR="00E229FF">
              <w:t>, joka edustaa</w:t>
            </w:r>
            <w:r w:rsidRPr="000553AE">
              <w:t xml:space="preserve"> henkilöstöä työsuojelukysymyksissä </w:t>
            </w:r>
          </w:p>
          <w:p w:rsidR="000553AE" w:rsidRPr="000553AE" w:rsidRDefault="000553AE" w:rsidP="000553AE">
            <w:pPr>
              <w:spacing w:before="0" w:after="0"/>
              <w:jc w:val="left"/>
            </w:pP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B10DC6">
            <w:pPr>
              <w:spacing w:before="0" w:after="0"/>
              <w:jc w:val="left"/>
            </w:pPr>
            <w:r>
              <w:t>3.</w:t>
            </w:r>
            <w:r w:rsidR="00B10DC6">
              <w:t>27</w:t>
            </w:r>
            <w:r w:rsidR="00B10DC6" w:rsidRPr="000553AE">
              <w:t xml:space="preserve"> </w:t>
            </w:r>
            <w:r w:rsidR="000553AE" w:rsidRPr="000553AE">
              <w:t>Edistymisen seuranta</w:t>
            </w:r>
          </w:p>
        </w:tc>
        <w:tc>
          <w:tcPr>
            <w:tcW w:w="4583" w:type="dxa"/>
          </w:tcPr>
          <w:p w:rsidR="00A162A0" w:rsidRDefault="00A162A0" w:rsidP="00A162A0">
            <w:r w:rsidRPr="00A162A0">
              <w:t xml:space="preserve">Ihmisoikeusvaikutuksia koskevat tiedot </w:t>
            </w:r>
            <w:r>
              <w:t>raportointikaudelta valittujen laadullisten ja määrällisten mittareiden avulla:</w:t>
            </w:r>
          </w:p>
          <w:p w:rsidR="00A162A0" w:rsidRDefault="00A162A0" w:rsidP="00A162A0">
            <w:r>
              <w:t>Esimerkiksi:</w:t>
            </w:r>
          </w:p>
          <w:p w:rsidR="00A162A0" w:rsidRDefault="00A162A0" w:rsidP="00A162A0">
            <w:r>
              <w:t>Kuvaus raportointikaudella ilmenneistä haitallisista ihmisoikeusvaikutuksista</w:t>
            </w:r>
          </w:p>
          <w:p w:rsidR="00A162A0" w:rsidRDefault="00A162A0" w:rsidP="00A162A0">
            <w:r>
              <w:t xml:space="preserve">Tiedot auditoinneissa tai arvioinneissa esiin </w:t>
            </w:r>
            <w:r>
              <w:lastRenderedPageBreak/>
              <w:t>tulleista ihmisoikeuskysymyksistä</w:t>
            </w:r>
          </w:p>
          <w:p w:rsidR="00A162A0" w:rsidRDefault="00A162A0" w:rsidP="00A162A0">
            <w:r>
              <w:t xml:space="preserve">Tiedot </w:t>
            </w:r>
            <w:r w:rsidR="006E1590">
              <w:t xml:space="preserve">ilmoituskanavien </w:t>
            </w:r>
            <w:r>
              <w:t>kautta tulleista yhteydenotoista</w:t>
            </w:r>
          </w:p>
          <w:p w:rsidR="000553AE" w:rsidRPr="000553AE" w:rsidRDefault="00A162A0" w:rsidP="00A162A0">
            <w:r>
              <w:t>Asiantuntijoiden, toimialan tai muun olennaisen tahon tuottamat tiedot yrityksen näkökulmasta keskeisistä ihmisoikeuskysymyksistä</w:t>
            </w:r>
          </w:p>
        </w:tc>
      </w:tr>
      <w:tr w:rsidR="000553AE" w:rsidRPr="000553AE" w:rsidTr="005C4396">
        <w:tc>
          <w:tcPr>
            <w:tcW w:w="4583" w:type="dxa"/>
          </w:tcPr>
          <w:p w:rsidR="000553AE" w:rsidRPr="000553AE" w:rsidRDefault="000553AE" w:rsidP="000553AE">
            <w:pPr>
              <w:spacing w:before="0" w:after="0"/>
              <w:jc w:val="left"/>
            </w:pPr>
          </w:p>
          <w:p w:rsidR="000553AE" w:rsidRPr="000553AE" w:rsidRDefault="00E75D77" w:rsidP="00B10DC6">
            <w:pPr>
              <w:spacing w:before="0" w:after="0"/>
              <w:jc w:val="left"/>
            </w:pPr>
            <w:r>
              <w:t>3.</w:t>
            </w:r>
            <w:r w:rsidR="00B10DC6">
              <w:t>28</w:t>
            </w:r>
            <w:r w:rsidR="00B10DC6" w:rsidRPr="000553AE">
              <w:t xml:space="preserve"> </w:t>
            </w:r>
            <w:r w:rsidR="000553AE" w:rsidRPr="000553AE">
              <w:t>Ihmisoikeuksista viestiminen</w:t>
            </w:r>
          </w:p>
        </w:tc>
        <w:tc>
          <w:tcPr>
            <w:tcW w:w="4583" w:type="dxa"/>
          </w:tcPr>
          <w:p w:rsidR="000553AE" w:rsidRPr="000553AE" w:rsidRDefault="000553AE" w:rsidP="000553AE">
            <w:pPr>
              <w:spacing w:before="0" w:after="0"/>
              <w:jc w:val="left"/>
            </w:pPr>
          </w:p>
          <w:p w:rsidR="000553AE" w:rsidRPr="000553AE" w:rsidRDefault="000553AE" w:rsidP="000553AE">
            <w:pPr>
              <w:spacing w:before="0" w:after="0"/>
              <w:jc w:val="left"/>
            </w:pPr>
            <w:r w:rsidRPr="000553AE">
              <w:t>Viestintä ihmisoikeusasioista sidosryhmi</w:t>
            </w:r>
            <w:r w:rsidR="0067429D">
              <w:t xml:space="preserve">lle </w:t>
            </w:r>
            <w:r w:rsidRPr="000553AE">
              <w:t>esimerkiksi sosiaalisessa mediassa, virallisissa ja epävirallisissa tapaamisissa, raporteissa yms.</w:t>
            </w:r>
          </w:p>
          <w:p w:rsidR="000553AE" w:rsidRPr="000553AE" w:rsidRDefault="000553AE" w:rsidP="000553AE">
            <w:pPr>
              <w:spacing w:before="0" w:after="0"/>
              <w:jc w:val="left"/>
            </w:pPr>
            <w:r w:rsidRPr="000553AE">
              <w:t xml:space="preserve"> </w:t>
            </w:r>
          </w:p>
        </w:tc>
      </w:tr>
    </w:tbl>
    <w:p w:rsidR="000553AE" w:rsidRDefault="000553AE" w:rsidP="00826663">
      <w:pPr>
        <w:pStyle w:val="Otsikko2"/>
      </w:pPr>
    </w:p>
    <w:p w:rsidR="000C0ECE" w:rsidRDefault="00826663" w:rsidP="00826663">
      <w:pPr>
        <w:pStyle w:val="Otsikko2"/>
      </w:pPr>
      <w:r w:rsidRPr="00826663">
        <w:t>Ympäristövastuun indikaattorit</w:t>
      </w:r>
    </w:p>
    <w:tbl>
      <w:tblPr>
        <w:tblStyle w:val="TaulukkoRuudukko"/>
        <w:tblW w:w="0" w:type="auto"/>
        <w:tblLook w:val="04A0" w:firstRow="1" w:lastRow="0" w:firstColumn="1" w:lastColumn="0" w:noHBand="0" w:noVBand="1"/>
      </w:tblPr>
      <w:tblGrid>
        <w:gridCol w:w="4889"/>
        <w:gridCol w:w="4889"/>
      </w:tblGrid>
      <w:tr w:rsidR="00826663" w:rsidTr="00826663">
        <w:tc>
          <w:tcPr>
            <w:tcW w:w="4889" w:type="dxa"/>
          </w:tcPr>
          <w:p w:rsidR="00826663" w:rsidRDefault="00E75D77" w:rsidP="00B10DC6">
            <w:r>
              <w:t>3.</w:t>
            </w:r>
            <w:r w:rsidR="00B10DC6">
              <w:t xml:space="preserve">29 </w:t>
            </w:r>
            <w:r w:rsidR="00826663">
              <w:t>Energia</w:t>
            </w:r>
          </w:p>
        </w:tc>
        <w:tc>
          <w:tcPr>
            <w:tcW w:w="4889" w:type="dxa"/>
          </w:tcPr>
          <w:p w:rsidR="006118A0" w:rsidRDefault="006118A0" w:rsidP="006118A0">
            <w:r>
              <w:t>Energian kokonaiskulutus jouleina (kuten polttoaineet ja sähkö)</w:t>
            </w:r>
          </w:p>
          <w:p w:rsidR="00F47D65" w:rsidRPr="00414A4D" w:rsidRDefault="00F47D65" w:rsidP="00F47D65">
            <w:pPr>
              <w:jc w:val="center"/>
              <w:rPr>
                <w:strike/>
              </w:rPr>
            </w:pPr>
            <w:r w:rsidRPr="00414A4D">
              <w:rPr>
                <w:strike/>
              </w:rPr>
              <w:t>=</w:t>
            </w:r>
          </w:p>
          <w:p w:rsidR="00F47D65" w:rsidRPr="00414A4D" w:rsidRDefault="00F47D65" w:rsidP="00F47D65">
            <w:pPr>
              <w:jc w:val="center"/>
            </w:pPr>
            <w:r w:rsidRPr="00414A4D">
              <w:t>Käytetyt uusiutumattomat polttoaineet</w:t>
            </w:r>
          </w:p>
          <w:p w:rsidR="00F47D65" w:rsidRPr="00414A4D" w:rsidRDefault="00F47D65" w:rsidP="00F47D65">
            <w:pPr>
              <w:jc w:val="center"/>
            </w:pPr>
            <w:r w:rsidRPr="00414A4D">
              <w:t>+</w:t>
            </w:r>
          </w:p>
          <w:p w:rsidR="00F47D65" w:rsidRPr="00414A4D" w:rsidRDefault="00F47D65" w:rsidP="00F47D65">
            <w:pPr>
              <w:jc w:val="center"/>
            </w:pPr>
            <w:r w:rsidRPr="00414A4D">
              <w:t>Käytetyt uusiutuvat polttoaineet</w:t>
            </w:r>
          </w:p>
          <w:p w:rsidR="00F47D65" w:rsidRPr="00414A4D" w:rsidRDefault="00F47D65" w:rsidP="00F47D65">
            <w:pPr>
              <w:jc w:val="center"/>
            </w:pPr>
            <w:r w:rsidRPr="00414A4D">
              <w:t>+</w:t>
            </w:r>
          </w:p>
          <w:p w:rsidR="00F47D65" w:rsidRPr="00414A4D" w:rsidRDefault="00F47D65" w:rsidP="00F47D65">
            <w:pPr>
              <w:jc w:val="center"/>
            </w:pPr>
            <w:r w:rsidRPr="00414A4D">
              <w:t>Kulutukseen ostettu sähkö, lämmitys, jäähdytys ja höyry</w:t>
            </w:r>
          </w:p>
          <w:p w:rsidR="00F47D65" w:rsidRPr="00414A4D" w:rsidRDefault="00F47D65" w:rsidP="00F47D65">
            <w:pPr>
              <w:jc w:val="center"/>
            </w:pPr>
            <w:r w:rsidRPr="00414A4D">
              <w:t>+</w:t>
            </w:r>
          </w:p>
          <w:p w:rsidR="00F47D65" w:rsidRPr="00414A4D" w:rsidRDefault="00F47D65" w:rsidP="00F47D65">
            <w:pPr>
              <w:jc w:val="center"/>
            </w:pPr>
            <w:r w:rsidRPr="00414A4D">
              <w:t>Itse tuotettu, käyttämätön sähkö, lämmitys, jäähdytys ja höyry</w:t>
            </w:r>
          </w:p>
          <w:p w:rsidR="00F47D65" w:rsidRPr="00414A4D" w:rsidRDefault="00F47D65" w:rsidP="00F47D65">
            <w:pPr>
              <w:jc w:val="center"/>
            </w:pPr>
            <w:r w:rsidRPr="00414A4D">
              <w:t>-</w:t>
            </w:r>
          </w:p>
          <w:p w:rsidR="00F47D65" w:rsidRPr="00414A4D" w:rsidRDefault="00F47D65" w:rsidP="00F47D65">
            <w:pPr>
              <w:jc w:val="center"/>
            </w:pPr>
            <w:r w:rsidRPr="00414A4D">
              <w:t>Myyty sähkö, lämmitys, jäähdytys ja höyry</w:t>
            </w:r>
          </w:p>
          <w:p w:rsidR="00F47D65" w:rsidRDefault="00F47D65" w:rsidP="006118A0"/>
          <w:p w:rsidR="00826663" w:rsidRDefault="006118A0" w:rsidP="006118A0">
            <w:r>
              <w:t>Sanallinen kuvaus yrityksen käytänteistä energian kulutuksen vähentämiseksi tai uusiutuvien energialähteiden käytön lisäämiseksi</w:t>
            </w:r>
          </w:p>
        </w:tc>
      </w:tr>
      <w:tr w:rsidR="00826663" w:rsidTr="00826663">
        <w:tc>
          <w:tcPr>
            <w:tcW w:w="4889" w:type="dxa"/>
          </w:tcPr>
          <w:p w:rsidR="00826663" w:rsidRDefault="001E5A9D" w:rsidP="00B10DC6">
            <w:r>
              <w:t>3.</w:t>
            </w:r>
            <w:r w:rsidR="00B10DC6">
              <w:t xml:space="preserve">30 </w:t>
            </w:r>
            <w:r w:rsidR="006118A0">
              <w:t>Materiaalit</w:t>
            </w:r>
          </w:p>
        </w:tc>
        <w:tc>
          <w:tcPr>
            <w:tcW w:w="4889" w:type="dxa"/>
          </w:tcPr>
          <w:p w:rsidR="006118A0" w:rsidRDefault="006118A0" w:rsidP="006118A0">
            <w:r>
              <w:t>Uusiutumattomien, lopputuotteen tekoon käytettävien materiaalien kokonaismäärä tonneina</w:t>
            </w:r>
          </w:p>
          <w:p w:rsidR="00F47D65" w:rsidRPr="00414A4D" w:rsidRDefault="00F47D65" w:rsidP="00F47D65">
            <w:pPr>
              <w:pStyle w:val="Luettelokappale"/>
              <w:numPr>
                <w:ilvl w:val="0"/>
                <w:numId w:val="8"/>
              </w:numPr>
            </w:pPr>
            <w:r w:rsidRPr="00414A4D">
              <w:t>Käytetyt uusiutumattomat materiaalit</w:t>
            </w:r>
          </w:p>
          <w:p w:rsidR="00F47D65" w:rsidRPr="00414A4D" w:rsidRDefault="00F47D65" w:rsidP="00F47D65">
            <w:pPr>
              <w:pStyle w:val="Luettelokappale"/>
              <w:numPr>
                <w:ilvl w:val="0"/>
                <w:numId w:val="8"/>
              </w:numPr>
            </w:pPr>
            <w:r w:rsidRPr="00414A4D">
              <w:t>Käytetyt uusiutuvat materiaalit</w:t>
            </w:r>
          </w:p>
          <w:p w:rsidR="00F47D65" w:rsidRPr="00414A4D" w:rsidRDefault="00F47D65" w:rsidP="00F47D65">
            <w:r w:rsidRPr="00414A4D">
              <w:t>Kierrätettyjen tuotantopanosten prosenttiosuus</w:t>
            </w:r>
          </w:p>
          <w:p w:rsidR="00F47D65" w:rsidRPr="00414A4D" w:rsidRDefault="00F47D65" w:rsidP="00F47D65">
            <w:pPr>
              <w:jc w:val="center"/>
            </w:pPr>
            <w:r w:rsidRPr="00414A4D">
              <w:t>=</w:t>
            </w:r>
          </w:p>
          <w:p w:rsidR="00F47D65" w:rsidRPr="00414A4D" w:rsidRDefault="00F47D65" w:rsidP="00F47D65">
            <w:pPr>
              <w:jc w:val="center"/>
            </w:pPr>
            <w:r w:rsidRPr="00414A4D">
              <w:t xml:space="preserve">(Kierrätettyjen tuotantopanosten kokonaisuusmäärä </w:t>
            </w:r>
          </w:p>
          <w:p w:rsidR="00F47D65" w:rsidRPr="00414A4D" w:rsidRDefault="00F47D65" w:rsidP="00F47D65">
            <w:pPr>
              <w:jc w:val="center"/>
            </w:pPr>
            <w:r w:rsidRPr="00414A4D">
              <w:lastRenderedPageBreak/>
              <w:t>/</w:t>
            </w:r>
          </w:p>
          <w:p w:rsidR="00F47D65" w:rsidRPr="00414A4D" w:rsidRDefault="00F47D65" w:rsidP="00F47D65">
            <w:pPr>
              <w:jc w:val="center"/>
            </w:pPr>
            <w:r w:rsidRPr="00414A4D">
              <w:t>Tuotantopanosten kokonaismäärä)</w:t>
            </w:r>
          </w:p>
          <w:p w:rsidR="00F47D65" w:rsidRPr="00414A4D" w:rsidRDefault="00F47D65" w:rsidP="00F47D65">
            <w:pPr>
              <w:jc w:val="center"/>
            </w:pPr>
            <w:r w:rsidRPr="00414A4D">
              <w:t>x100</w:t>
            </w:r>
          </w:p>
          <w:p w:rsidR="00F47D65" w:rsidRDefault="00F47D65" w:rsidP="006118A0"/>
          <w:p w:rsidR="00826663" w:rsidRDefault="006118A0" w:rsidP="006118A0">
            <w:r>
              <w:t>Sanallinen kuvaus yrityksen käytänteistä kierrätettävien materiaalien käytön lisäämiseksi</w:t>
            </w:r>
          </w:p>
        </w:tc>
      </w:tr>
      <w:tr w:rsidR="00826663" w:rsidRPr="00D81B4F" w:rsidTr="00826663">
        <w:tc>
          <w:tcPr>
            <w:tcW w:w="4889" w:type="dxa"/>
          </w:tcPr>
          <w:p w:rsidR="00826663" w:rsidRDefault="001E5A9D" w:rsidP="00B10DC6">
            <w:r>
              <w:lastRenderedPageBreak/>
              <w:t>3.</w:t>
            </w:r>
            <w:r w:rsidR="00B10DC6">
              <w:t xml:space="preserve">31 </w:t>
            </w:r>
            <w:r w:rsidR="006118A0">
              <w:t>Vesi</w:t>
            </w:r>
          </w:p>
        </w:tc>
        <w:tc>
          <w:tcPr>
            <w:tcW w:w="4889" w:type="dxa"/>
          </w:tcPr>
          <w:p w:rsidR="00BD3790" w:rsidRPr="00BD3790" w:rsidRDefault="00BD3790" w:rsidP="00BD3790">
            <w:r w:rsidRPr="00BD3790">
              <w:t>•         Veden kokonaiskulutus m3/vuosi</w:t>
            </w:r>
          </w:p>
          <w:p w:rsidR="00BD3790" w:rsidRPr="00BD3790" w:rsidRDefault="00BD3790" w:rsidP="00BD3790">
            <w:r w:rsidRPr="00BD3790">
              <w:t>•         Veden kokonaiskulutus m3/asiakas tai</w:t>
            </w:r>
          </w:p>
          <w:p w:rsidR="00BD3790" w:rsidRPr="00BD3790" w:rsidRDefault="00BD3790" w:rsidP="00BD3790">
            <w:r w:rsidRPr="00BD3790">
              <w:t>•         m3/liikevaihto tai</w:t>
            </w:r>
          </w:p>
          <w:p w:rsidR="00826663" w:rsidRPr="00CD6F91" w:rsidRDefault="00134F63" w:rsidP="00307BBC">
            <w:r>
              <w:t xml:space="preserve">•    </w:t>
            </w:r>
            <w:r w:rsidR="00BD3790" w:rsidRPr="00BD3790">
              <w:t>m3/(jokin muu toiminnan laajuutta kuvaava yksikkö)</w:t>
            </w:r>
          </w:p>
        </w:tc>
      </w:tr>
      <w:tr w:rsidR="00826663" w:rsidTr="00826663">
        <w:tc>
          <w:tcPr>
            <w:tcW w:w="4889" w:type="dxa"/>
          </w:tcPr>
          <w:p w:rsidR="00826663" w:rsidRDefault="001E5A9D" w:rsidP="00B10DC6">
            <w:r>
              <w:t>3.</w:t>
            </w:r>
            <w:r w:rsidR="00B10DC6">
              <w:t xml:space="preserve">32 </w:t>
            </w:r>
            <w:r w:rsidR="00736160">
              <w:t>Luonnon monimuotoisuus</w:t>
            </w:r>
          </w:p>
        </w:tc>
        <w:tc>
          <w:tcPr>
            <w:tcW w:w="4889" w:type="dxa"/>
          </w:tcPr>
          <w:p w:rsidR="00826663" w:rsidRDefault="00736160" w:rsidP="00736160">
            <w:r>
              <w:t>Toiminnan, tuotteiden ja palveluiden keskeiset vaikutukset suojeltuihin tai luonto-ominaisuuksiltaan monimuotoisiin alueisiin (omistaako, vuokraako tai hallitseeko yritys maata suojelluilla alueilla tai onko sillä vaikutusta tällaisiin alueisiin)</w:t>
            </w:r>
          </w:p>
        </w:tc>
      </w:tr>
      <w:tr w:rsidR="00826663" w:rsidTr="00826663">
        <w:tc>
          <w:tcPr>
            <w:tcW w:w="4889" w:type="dxa"/>
          </w:tcPr>
          <w:p w:rsidR="00826663" w:rsidRDefault="001E5A9D" w:rsidP="00B10DC6">
            <w:r>
              <w:t>3.</w:t>
            </w:r>
            <w:r w:rsidR="00B10DC6">
              <w:t xml:space="preserve">33 </w:t>
            </w:r>
            <w:r w:rsidR="00736160">
              <w:t>Päästöt ilmaan</w:t>
            </w:r>
          </w:p>
        </w:tc>
        <w:tc>
          <w:tcPr>
            <w:tcW w:w="4889" w:type="dxa"/>
          </w:tcPr>
          <w:p w:rsidR="00736160" w:rsidRDefault="00736160" w:rsidP="00736160">
            <w:r>
              <w:t>Kasvihuonekaasu-, typpi- ja rikkidioksidipäästöt, mm. hiilidioksidi, metaani, typpioksiduuli</w:t>
            </w:r>
            <w:r w:rsidR="00F47D65">
              <w:t xml:space="preserve">, </w:t>
            </w:r>
            <w:r w:rsidR="00F47D65" w:rsidRPr="00414A4D">
              <w:t>rikkiheksafluoridi, typpitrifluoridi</w:t>
            </w:r>
          </w:p>
          <w:p w:rsidR="00826663" w:rsidRDefault="00736160" w:rsidP="00736160">
            <w:r>
              <w:t>Otsonikerrosta heikentävien aineiden päästöt tonneina, mm. fluoratut hiilivedyt CFC, HCFCaineet, halonit</w:t>
            </w:r>
          </w:p>
        </w:tc>
      </w:tr>
      <w:tr w:rsidR="00826663" w:rsidTr="00826663">
        <w:tc>
          <w:tcPr>
            <w:tcW w:w="4889" w:type="dxa"/>
          </w:tcPr>
          <w:p w:rsidR="00826663" w:rsidRDefault="001E5A9D" w:rsidP="00B10DC6">
            <w:r>
              <w:t>3.</w:t>
            </w:r>
            <w:r w:rsidR="00B10DC6">
              <w:t xml:space="preserve">34 </w:t>
            </w:r>
            <w:r w:rsidR="00736160">
              <w:t>Jätevedet</w:t>
            </w:r>
          </w:p>
        </w:tc>
        <w:tc>
          <w:tcPr>
            <w:tcW w:w="4889" w:type="dxa"/>
          </w:tcPr>
          <w:p w:rsidR="00826663" w:rsidRDefault="00736160" w:rsidP="00736160">
            <w:r>
              <w:t>Jäteveden kokonaismäärä kuutiometreinä</w:t>
            </w:r>
          </w:p>
          <w:p w:rsidR="00F47D65" w:rsidRDefault="00F47D65" w:rsidP="00736160"/>
        </w:tc>
      </w:tr>
      <w:tr w:rsidR="00826663" w:rsidTr="00826663">
        <w:tc>
          <w:tcPr>
            <w:tcW w:w="4889" w:type="dxa"/>
          </w:tcPr>
          <w:p w:rsidR="00826663" w:rsidRDefault="001E5A9D" w:rsidP="00B10DC6">
            <w:r>
              <w:t>3.</w:t>
            </w:r>
            <w:r w:rsidR="00B10DC6">
              <w:t xml:space="preserve">35 </w:t>
            </w:r>
            <w:r w:rsidR="00736160">
              <w:t>Jätteet</w:t>
            </w:r>
          </w:p>
        </w:tc>
        <w:tc>
          <w:tcPr>
            <w:tcW w:w="4889" w:type="dxa"/>
          </w:tcPr>
          <w:p w:rsidR="00F47D65" w:rsidRDefault="00736160" w:rsidP="00F47D65">
            <w:r>
              <w:t>Jätteiden kokonaistonnimäärä jätetyypeittäin ja loppusijoituspaikoittain</w:t>
            </w:r>
            <w:r w:rsidR="00F47D65">
              <w:t xml:space="preserve">, </w:t>
            </w:r>
            <w:r w:rsidR="00BC7F7A">
              <w:t>vaarallinen jäte</w:t>
            </w:r>
            <w:r w:rsidR="00F47D65">
              <w:t xml:space="preserve"> eroteltuna</w:t>
            </w:r>
          </w:p>
          <w:p w:rsidR="00F47D65" w:rsidRDefault="00F01F01" w:rsidP="00F47D65">
            <w:r>
              <w:t>Kun mahdollista, lajittelu</w:t>
            </w:r>
            <w:r w:rsidR="00F47D65">
              <w:t>keinojen erittely:</w:t>
            </w:r>
          </w:p>
          <w:p w:rsidR="00F47D65" w:rsidRDefault="00F47D65" w:rsidP="00F47D65">
            <w:r>
              <w:t>Uusiokäyttö</w:t>
            </w:r>
          </w:p>
          <w:p w:rsidR="00F47D65" w:rsidRDefault="00F47D65" w:rsidP="00F47D65">
            <w:r>
              <w:t>Kierrätys</w:t>
            </w:r>
          </w:p>
          <w:p w:rsidR="00F47D65" w:rsidRDefault="00F47D65" w:rsidP="00F47D65">
            <w:r>
              <w:t>Kompostointi</w:t>
            </w:r>
          </w:p>
          <w:p w:rsidR="00F47D65" w:rsidRDefault="00F47D65" w:rsidP="00F47D65">
            <w:r>
              <w:t>Talteenott</w:t>
            </w:r>
            <w:r w:rsidR="00F01F01">
              <w:t>o ja hyötykäyttö (esim. energiana)</w:t>
            </w:r>
          </w:p>
          <w:p w:rsidR="00F47D65" w:rsidRDefault="00F01F01" w:rsidP="00F47D65">
            <w:r>
              <w:t>Polttaminen</w:t>
            </w:r>
          </w:p>
          <w:p w:rsidR="00F47D65" w:rsidRDefault="00F47D65" w:rsidP="00F47D65">
            <w:r>
              <w:t>Kaatopaikka</w:t>
            </w:r>
          </w:p>
          <w:p w:rsidR="00826663" w:rsidRDefault="00F47D65" w:rsidP="00F47D65">
            <w:r>
              <w:t>Paikalla tapahtuva varastointi</w:t>
            </w:r>
          </w:p>
        </w:tc>
      </w:tr>
      <w:tr w:rsidR="00826663" w:rsidTr="00826663">
        <w:tc>
          <w:tcPr>
            <w:tcW w:w="4889" w:type="dxa"/>
          </w:tcPr>
          <w:p w:rsidR="00826663" w:rsidRDefault="001E5A9D" w:rsidP="00B10DC6">
            <w:r>
              <w:t>3.</w:t>
            </w:r>
            <w:r w:rsidR="00B10DC6">
              <w:t xml:space="preserve">36 </w:t>
            </w:r>
            <w:r w:rsidR="00736160">
              <w:t>Ympäristökustannukset</w:t>
            </w:r>
          </w:p>
        </w:tc>
        <w:tc>
          <w:tcPr>
            <w:tcW w:w="4889" w:type="dxa"/>
          </w:tcPr>
          <w:p w:rsidR="00826663" w:rsidRDefault="00736160" w:rsidP="00736160">
            <w:r>
              <w:t xml:space="preserve">Ympäristönsuojelun kokonaiskustannukset ja -investoinnit, ml. ympäristölakien ja -määräysten noudattamatta jättämisestä määrättyjen </w:t>
            </w:r>
            <w:r>
              <w:lastRenderedPageBreak/>
              <w:t xml:space="preserve">merkittävien </w:t>
            </w:r>
            <w:r w:rsidR="00BC7F7A">
              <w:t xml:space="preserve">hallinnollisten sanktioiden tai </w:t>
            </w:r>
            <w:r>
              <w:t>sakkojen rahallinen arvo</w:t>
            </w:r>
          </w:p>
          <w:p w:rsidR="00F47D65" w:rsidRDefault="00F47D65" w:rsidP="00F47D65">
            <w:r w:rsidRPr="00414A4D">
              <w:t>Sanallinen selvitys siitä, miksi määräyksiä ei ole noudatettu, jos näin on tapahtunut</w:t>
            </w:r>
          </w:p>
        </w:tc>
      </w:tr>
    </w:tbl>
    <w:p w:rsidR="00736160" w:rsidRDefault="00736160" w:rsidP="00736160">
      <w:pPr>
        <w:pStyle w:val="Otsikko2"/>
      </w:pPr>
      <w:r>
        <w:lastRenderedPageBreak/>
        <w:t>Tavoitteet vastuullisuuden parantamiseksi</w:t>
      </w:r>
    </w:p>
    <w:p w:rsidR="00736160" w:rsidRDefault="00736160" w:rsidP="00736160">
      <w:r>
        <w:t>Pk-yritysten on hyvä asettaa itselleen tavoitteita vastuullisuuden edelleen kehittämiseksi ja parantamiseksi. Edellä esitetyt vastuullisuusindikaattoreiden tunnusluvut helpottavat yritystä havaitsemaan ja arvioimaan vastuullisen toimintansa kehittämismahdollisuudet.</w:t>
      </w:r>
    </w:p>
    <w:p w:rsidR="00736160" w:rsidRPr="007F5DE6" w:rsidRDefault="00736160" w:rsidP="00736160">
      <w:pPr>
        <w:rPr>
          <w:b/>
        </w:rPr>
      </w:pPr>
      <w:r w:rsidRPr="007F5DE6">
        <w:rPr>
          <w:b/>
        </w:rPr>
        <w:t xml:space="preserve">Yrityksen </w:t>
      </w:r>
      <w:r w:rsidR="00C42728">
        <w:rPr>
          <w:b/>
        </w:rPr>
        <w:t>olisi hyvä asettaa</w:t>
      </w:r>
      <w:r w:rsidR="00C42728" w:rsidRPr="007F5DE6">
        <w:rPr>
          <w:b/>
        </w:rPr>
        <w:t xml:space="preserve"> </w:t>
      </w:r>
      <w:r w:rsidR="00C42728">
        <w:rPr>
          <w:b/>
        </w:rPr>
        <w:t>vastuullisuusraportissaan</w:t>
      </w:r>
      <w:r w:rsidRPr="007F5DE6">
        <w:rPr>
          <w:b/>
        </w:rPr>
        <w:t xml:space="preserve"> tavoitteet ja toimintasuunnitelmat seuraavien vastuullisuuden osa-alueiden tulevalle parantamiselle:</w:t>
      </w:r>
    </w:p>
    <w:p w:rsidR="00736160" w:rsidRDefault="00736160" w:rsidP="007F5DE6">
      <w:pPr>
        <w:pStyle w:val="Luettelokappale"/>
        <w:numPr>
          <w:ilvl w:val="0"/>
          <w:numId w:val="7"/>
        </w:numPr>
      </w:pPr>
      <w:r>
        <w:t>Sidosryhmien odotusten ja tarpeiden huomioonottaminen</w:t>
      </w:r>
    </w:p>
    <w:p w:rsidR="00736160" w:rsidRDefault="00736160" w:rsidP="007F5DE6">
      <w:pPr>
        <w:pStyle w:val="Luettelokappale"/>
        <w:numPr>
          <w:ilvl w:val="0"/>
          <w:numId w:val="7"/>
        </w:numPr>
      </w:pPr>
      <w:r>
        <w:t>Yritystoiminnan keskeisimpien riskien välttäminen ja</w:t>
      </w:r>
    </w:p>
    <w:p w:rsidR="00736160" w:rsidRDefault="00736160" w:rsidP="007F5DE6">
      <w:pPr>
        <w:pStyle w:val="Luettelokappale"/>
        <w:numPr>
          <w:ilvl w:val="0"/>
          <w:numId w:val="7"/>
        </w:numPr>
      </w:pPr>
      <w:r>
        <w:t>mahdollisuuksien hyödyntäminen</w:t>
      </w:r>
    </w:p>
    <w:p w:rsidR="00736160" w:rsidRDefault="00736160" w:rsidP="007F5DE6">
      <w:pPr>
        <w:pStyle w:val="Luettelokappale"/>
        <w:numPr>
          <w:ilvl w:val="0"/>
          <w:numId w:val="7"/>
        </w:numPr>
      </w:pPr>
      <w:r>
        <w:t>Tärkein taloudellisen vastuun parantamiskohde/-kohteet</w:t>
      </w:r>
    </w:p>
    <w:p w:rsidR="00736160" w:rsidRDefault="00736160" w:rsidP="007F5DE6">
      <w:pPr>
        <w:pStyle w:val="Luettelokappale"/>
        <w:numPr>
          <w:ilvl w:val="0"/>
          <w:numId w:val="7"/>
        </w:numPr>
      </w:pPr>
      <w:r>
        <w:t>Tärkein sosiaalisen vastuun parantamiskohde/-kohteet</w:t>
      </w:r>
    </w:p>
    <w:p w:rsidR="00781211" w:rsidRDefault="00736160" w:rsidP="00781211">
      <w:pPr>
        <w:pStyle w:val="Luettelokappale"/>
        <w:numPr>
          <w:ilvl w:val="0"/>
          <w:numId w:val="7"/>
        </w:numPr>
      </w:pPr>
      <w:r>
        <w:t xml:space="preserve">Tärkein </w:t>
      </w:r>
      <w:r w:rsidR="00E91F15">
        <w:t>ympäristö</w:t>
      </w:r>
      <w:r>
        <w:t>vastuun parantamiskohde/-kohteet.</w:t>
      </w:r>
    </w:p>
    <w:p w:rsidR="00781211" w:rsidRDefault="00781211" w:rsidP="00781211">
      <w:pPr>
        <w:pStyle w:val="Otsikko2"/>
      </w:pPr>
      <w:r>
        <w:t>Vastuullisuusraportointia koskeva lainsäädäntö</w:t>
      </w:r>
    </w:p>
    <w:p w:rsidR="00134F63" w:rsidRDefault="00134F63" w:rsidP="00781211">
      <w:r>
        <w:t>Raportoinnin suhteen on hyvä ottaa huomioon, että v</w:t>
      </w:r>
      <w:r w:rsidR="00781211">
        <w:t xml:space="preserve">astuullisuusraportointi eli virallisemmin muun kuin taloudellisen tiedon raportointi on ollut pakollista tietyille yrityksille 29.12.2016 lähtien. Kirjanpitolainmuutos, joka pohjautuu EU-lainsäädäntöön, </w:t>
      </w:r>
      <w:r w:rsidR="006F70CE">
        <w:t>koskee</w:t>
      </w:r>
      <w:r w:rsidR="00781211">
        <w:t xml:space="preserve"> suuria, yleisen edun kannalta merkittäviä yhtiöitä, eli listayhtiöitä, luottolaitoksia ja vakuutusyhtiöitä, joiden henkilömäärä ylittää tilikaude</w:t>
      </w:r>
      <w:r w:rsidR="006F70CE">
        <w:t>n aikana keskimäärin 500 henkeä ja joiden</w:t>
      </w:r>
      <w:r w:rsidR="00781211">
        <w:t xml:space="preserve"> </w:t>
      </w:r>
      <w:r w:rsidR="006F70CE">
        <w:t xml:space="preserve">liikevaihto on </w:t>
      </w:r>
      <w:r w:rsidR="00781211">
        <w:t>y</w:t>
      </w:r>
      <w:r w:rsidR="006F70CE">
        <w:t>li 40 miljoonaa euroa tai tase yli</w:t>
      </w:r>
      <w:r w:rsidR="00781211">
        <w:t xml:space="preserve"> 20 miljoonaa euroa</w:t>
      </w:r>
      <w:r w:rsidR="006F70CE">
        <w:t xml:space="preserve">. </w:t>
      </w:r>
      <w:r>
        <w:t>Raportointivelvoite ei siis koske pk-yrityksiä.</w:t>
      </w:r>
    </w:p>
    <w:p w:rsidR="00E27737" w:rsidRDefault="006F70CE" w:rsidP="00781211">
      <w:r>
        <w:t>Lainsäädäntö velvoittaa edellä mainitut yhtiöt raportoimaan omista toimintalinjoistaan, jotka koskevat ympäristöä, työntekijöitä ja sosiaalisia asioita, ihmisoikeuksia sekä korruption ja lahjonnan torjuntaa. Yhtiöiden tulee myös antaa lyhyt kuvaus omasta liiketoimintamallistaan sekä kertoa toimintalinjoihinsa liittyvistä riskeistä ja niiden hallinnasta. Lisäksi yli 250 henkilöä työllistävien listayhtiöiden tulee kertoa hallinto- ja ohjausjärjestelmäänsä koskevassa selvityksessään (ns. corporate governance statement) yhtiön monimuotoisuuspolitiikasta sekä sen täytäntöönpanosta ja tuloksista.</w:t>
      </w:r>
      <w:r w:rsidR="00E27737" w:rsidRPr="00E27737">
        <w:t xml:space="preserve"> </w:t>
      </w:r>
    </w:p>
    <w:p w:rsidR="00781211" w:rsidRDefault="00E27737" w:rsidP="00781211">
      <w:r>
        <w:t>Raportoinnin muoto on vapaamuotoinen, sillä raportointia koskevassa lainsäädännössä ei yksilöidä, mitä eri aihealueisiin liittyviä tietoja tai lukuja yhtiöiden tulee esittää eikä myöskään osoiteta tiettyä raportointiohjetta, jota yhtiöiden tulisi käyttää.</w:t>
      </w:r>
    </w:p>
    <w:p w:rsidR="00E27737" w:rsidRPr="00781211" w:rsidRDefault="00E27737" w:rsidP="00781211">
      <w:r>
        <w:t>Yhtiöt voivat antaa selvityksen osana toimintakertomusta. Vaihtoehtoisesti yhtiöt voivat antaa vastuullisuusraportin erillisenä selvityksenä tai kansainväliseen raportointikehykseen perustuvana erillisraporttina. Erillisraportin edellytyksenä on, että se täyttää lainsäädännössä esitetyt tietovaatimukset ja yhtiö julkaisee sen joko yhdessä toimintakertomuksen kanssa tai vaihtoehtoisesti yhtiön verkkosivuilla kuuden kuukauden kuluessa tilinpäätöspäivästä. Jos yhtiö julkaisee erillisraportin, tulee toimintakertomuksessa olla viittaus kyseiseen raporttiin.</w:t>
      </w:r>
    </w:p>
    <w:p w:rsidR="00736160" w:rsidRDefault="00736160" w:rsidP="00F80569">
      <w:pPr>
        <w:pStyle w:val="Otsikko2"/>
      </w:pPr>
      <w:r>
        <w:lastRenderedPageBreak/>
        <w:t>Lisätiedot</w:t>
      </w:r>
    </w:p>
    <w:p w:rsidR="006F70CE" w:rsidRPr="006F70CE" w:rsidRDefault="006F70CE" w:rsidP="00F235BD">
      <w:r>
        <w:t xml:space="preserve">Työ- ja elinkeinoministeriö: vastuullisuusraportointi, </w:t>
      </w:r>
      <w:hyperlink r:id="rId9" w:history="1">
        <w:r w:rsidRPr="006F70CE">
          <w:rPr>
            <w:rStyle w:val="Hyperlinkki"/>
          </w:rPr>
          <w:t>http://tem.fi/vastuullisuusraportointi</w:t>
        </w:r>
      </w:hyperlink>
    </w:p>
    <w:p w:rsidR="006F70CE" w:rsidRPr="00925205" w:rsidRDefault="006F70CE" w:rsidP="00F235BD">
      <w:pPr>
        <w:rPr>
          <w:lang w:val="en-US"/>
        </w:rPr>
      </w:pPr>
      <w:r w:rsidRPr="00925205">
        <w:rPr>
          <w:lang w:val="en-US"/>
        </w:rPr>
        <w:t xml:space="preserve">Global Reporting Initiative, </w:t>
      </w:r>
      <w:r w:rsidR="00925205" w:rsidRPr="00925205">
        <w:rPr>
          <w:lang w:val="en-US"/>
        </w:rPr>
        <w:t>https://www.globalreporting.org/Pages/default.aspx</w:t>
      </w:r>
    </w:p>
    <w:p w:rsidR="00F235BD" w:rsidRPr="00F235BD" w:rsidRDefault="00F235BD" w:rsidP="00F235BD">
      <w:r w:rsidRPr="00F235BD">
        <w:t>YK:n yrityksiä ja ihmisoikeuksia koskevien ohjaavien periaatteiden raportointiviitekehys, https://www.ungpreporting.org/</w:t>
      </w:r>
    </w:p>
    <w:p w:rsidR="00826663" w:rsidRPr="00F235BD" w:rsidRDefault="00826663" w:rsidP="00736160"/>
    <w:sectPr w:rsidR="00826663" w:rsidRPr="00F235B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11" w:rsidRDefault="00DE3511" w:rsidP="00867CDC">
      <w:pPr>
        <w:spacing w:before="0" w:after="0" w:line="240" w:lineRule="auto"/>
      </w:pPr>
      <w:r>
        <w:separator/>
      </w:r>
    </w:p>
  </w:endnote>
  <w:endnote w:type="continuationSeparator" w:id="0">
    <w:p w:rsidR="00DE3511" w:rsidRDefault="00DE3511" w:rsidP="00867C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turn-Light">
    <w:panose1 w:val="00000000000000000000"/>
    <w:charset w:val="00"/>
    <w:family w:val="swiss"/>
    <w:notTrueType/>
    <w:pitch w:val="default"/>
    <w:sig w:usb0="00000003" w:usb1="00000000" w:usb2="00000000" w:usb3="00000000" w:csb0="00000001" w:csb1="00000000"/>
  </w:font>
  <w:font w:name="RePublicStd">
    <w:panose1 w:val="00000000000000000000"/>
    <w:charset w:val="00"/>
    <w:family w:val="roman"/>
    <w:notTrueType/>
    <w:pitch w:val="default"/>
    <w:sig w:usb0="00000003" w:usb1="00000000" w:usb2="00000000" w:usb3="00000000" w:csb0="00000001" w:csb1="00000000"/>
  </w:font>
  <w:font w:name="RePublicSt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8C" w:rsidRDefault="00D5668C">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063923"/>
      <w:docPartObj>
        <w:docPartGallery w:val="Page Numbers (Bottom of Page)"/>
        <w:docPartUnique/>
      </w:docPartObj>
    </w:sdtPr>
    <w:sdtEndPr/>
    <w:sdtContent>
      <w:p w:rsidR="00867CDC" w:rsidRDefault="00867CDC">
        <w:pPr>
          <w:pStyle w:val="Alatunniste"/>
          <w:jc w:val="right"/>
        </w:pPr>
        <w:r>
          <w:fldChar w:fldCharType="begin"/>
        </w:r>
        <w:r>
          <w:instrText>PAGE   \* MERGEFORMAT</w:instrText>
        </w:r>
        <w:r>
          <w:fldChar w:fldCharType="separate"/>
        </w:r>
        <w:r w:rsidR="00083E6C">
          <w:rPr>
            <w:noProof/>
          </w:rPr>
          <w:t>1</w:t>
        </w:r>
        <w:r>
          <w:fldChar w:fldCharType="end"/>
        </w:r>
      </w:p>
    </w:sdtContent>
  </w:sdt>
  <w:p w:rsidR="00867CDC" w:rsidRDefault="00867CDC">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8C" w:rsidRDefault="00D5668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11" w:rsidRDefault="00DE3511" w:rsidP="00867CDC">
      <w:pPr>
        <w:spacing w:before="0" w:after="0" w:line="240" w:lineRule="auto"/>
      </w:pPr>
      <w:r>
        <w:separator/>
      </w:r>
    </w:p>
  </w:footnote>
  <w:footnote w:type="continuationSeparator" w:id="0">
    <w:p w:rsidR="00DE3511" w:rsidRDefault="00DE3511" w:rsidP="00867CDC">
      <w:pPr>
        <w:spacing w:before="0" w:after="0" w:line="240" w:lineRule="auto"/>
      </w:pPr>
      <w:r>
        <w:continuationSeparator/>
      </w:r>
    </w:p>
  </w:footnote>
  <w:footnote w:id="1">
    <w:p w:rsidR="00BD3790" w:rsidRPr="00BF37B0" w:rsidRDefault="00BD3790" w:rsidP="00BD3790">
      <w:pPr>
        <w:pStyle w:val="Alaviitteenteksti"/>
        <w:rPr>
          <w:lang w:val="en-US"/>
        </w:rPr>
      </w:pPr>
      <w:r>
        <w:rPr>
          <w:rStyle w:val="Alaviitteenviite"/>
        </w:rPr>
        <w:footnoteRef/>
      </w:r>
      <w:r w:rsidRPr="00BF37B0">
        <w:rPr>
          <w:lang w:val="en-US"/>
        </w:rPr>
        <w:t xml:space="preserve"> UN Guiding Principles</w:t>
      </w:r>
      <w:r>
        <w:rPr>
          <w:lang w:val="en-US"/>
        </w:rPr>
        <w:t xml:space="preserve"> </w:t>
      </w:r>
      <w:r w:rsidRPr="00BF37B0">
        <w:rPr>
          <w:lang w:val="en-US"/>
        </w:rPr>
        <w:t>Reporting</w:t>
      </w:r>
      <w:r>
        <w:rPr>
          <w:lang w:val="en-US"/>
        </w:rPr>
        <w:t xml:space="preserve"> </w:t>
      </w:r>
      <w:r w:rsidRPr="00BF37B0">
        <w:rPr>
          <w:lang w:val="en-US"/>
        </w:rPr>
        <w:t>Framework, https://www.ungpreporting.org/</w:t>
      </w:r>
      <w:r>
        <w:rPr>
          <w:lang w:val="en-US"/>
        </w:rPr>
        <w:t>.</w:t>
      </w:r>
    </w:p>
  </w:footnote>
  <w:footnote w:id="2">
    <w:p w:rsidR="00BF37B0" w:rsidRPr="00BF37B0" w:rsidRDefault="00BF37B0">
      <w:pPr>
        <w:pStyle w:val="Alaviitteenteksti"/>
        <w:rPr>
          <w:lang w:val="sv-SE"/>
        </w:rPr>
      </w:pPr>
      <w:r>
        <w:rPr>
          <w:rStyle w:val="Alaviitteenviite"/>
        </w:rPr>
        <w:footnoteRef/>
      </w:r>
      <w:r w:rsidRPr="00BF37B0">
        <w:rPr>
          <w:lang w:val="sv-SE"/>
        </w:rPr>
        <w:t xml:space="preserve"> GRI, https://www.globalreporting.org/Pages/default.aspx</w:t>
      </w:r>
      <w:r>
        <w:rPr>
          <w:lang w:val="sv-SE"/>
        </w:rPr>
        <w:t>.</w:t>
      </w:r>
    </w:p>
  </w:footnote>
  <w:footnote w:id="3">
    <w:p w:rsidR="003C3FA3" w:rsidRDefault="003C3FA3" w:rsidP="003C3FA3">
      <w:pPr>
        <w:pStyle w:val="Alaviitteenteksti"/>
      </w:pPr>
      <w:r>
        <w:rPr>
          <w:rStyle w:val="Alaviitteenviite"/>
        </w:rPr>
        <w:footnoteRef/>
      </w:r>
      <w:r>
        <w:t xml:space="preserve"> 200 000 tunnilla ilmaistaan sadan hengen vuodessa tekemiä työtunteja (100 henkilöä x 50 viikkoa x 40 työtuntia).</w:t>
      </w:r>
    </w:p>
  </w:footnote>
  <w:footnote w:id="4">
    <w:p w:rsidR="007103EC" w:rsidRDefault="007103EC" w:rsidP="007103EC">
      <w:pPr>
        <w:pStyle w:val="Alaviitteenteksti"/>
      </w:pPr>
      <w:r>
        <w:rPr>
          <w:rStyle w:val="Alaviitteenviite"/>
        </w:rPr>
        <w:footnoteRef/>
      </w:r>
      <w:r>
        <w:t xml:space="preserve"> Lahjoitus voi olla esimerkiksi varainhankinnan tukeminen, mainostaminen tai omien toimitilojen </w:t>
      </w:r>
      <w:r w:rsidR="004473A4">
        <w:t>lainaaminen</w:t>
      </w:r>
    </w:p>
  </w:footnote>
  <w:footnote w:id="5">
    <w:p w:rsidR="000553AE" w:rsidRDefault="000553AE" w:rsidP="000553AE">
      <w:pPr>
        <w:pStyle w:val="Alaviitteenteksti"/>
      </w:pPr>
      <w:r>
        <w:rPr>
          <w:rStyle w:val="Alaviitteenviite"/>
        </w:rPr>
        <w:footnoteRef/>
      </w:r>
      <w:r>
        <w:t xml:space="preserve"> </w:t>
      </w:r>
      <w:hyperlink r:id="rId1" w:history="1">
        <w:r w:rsidRPr="009D48F8">
          <w:rPr>
            <w:rStyle w:val="Hyperlinkki"/>
          </w:rPr>
          <w:t>https://www.ungpreporting.org/</w:t>
        </w:r>
      </w:hyperlink>
      <w:r>
        <w:t xml:space="preserve"> </w:t>
      </w:r>
    </w:p>
  </w:footnote>
  <w:footnote w:id="6">
    <w:p w:rsidR="000553AE" w:rsidRDefault="000553AE" w:rsidP="000553AE">
      <w:pPr>
        <w:pStyle w:val="Alaviitteenteksti"/>
      </w:pPr>
      <w:r>
        <w:rPr>
          <w:rStyle w:val="Alaviitteenviite"/>
        </w:rPr>
        <w:footnoteRef/>
      </w:r>
      <w:r>
        <w:t xml:space="preserve"> </w:t>
      </w:r>
      <w:hyperlink r:id="rId2" w:history="1">
        <w:r w:rsidRPr="009D48F8">
          <w:rPr>
            <w:rStyle w:val="Hyperlinkki"/>
          </w:rPr>
          <w:t>https://business-humanrights.org/sites/default/files/documents/SME-BHR-guide-EU.pdf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8C" w:rsidRDefault="00D5668C">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4756"/>
      <w:docPartObj>
        <w:docPartGallery w:val="Watermarks"/>
        <w:docPartUnique/>
      </w:docPartObj>
    </w:sdtPr>
    <w:sdtEndPr/>
    <w:sdtContent>
      <w:p w:rsidR="00D5668C" w:rsidRDefault="00DE3511">
        <w:pPr>
          <w:pStyle w:val="Yltunnis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8C" w:rsidRDefault="00D5668C">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8F7"/>
    <w:multiLevelType w:val="hybridMultilevel"/>
    <w:tmpl w:val="E89AE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3E3274B"/>
    <w:multiLevelType w:val="hybridMultilevel"/>
    <w:tmpl w:val="CE30B77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0CB3E8B"/>
    <w:multiLevelType w:val="hybridMultilevel"/>
    <w:tmpl w:val="34A4CB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2BBB6291"/>
    <w:multiLevelType w:val="hybridMultilevel"/>
    <w:tmpl w:val="52A02C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317E66F3"/>
    <w:multiLevelType w:val="hybridMultilevel"/>
    <w:tmpl w:val="8D78A6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370B4EE2"/>
    <w:multiLevelType w:val="hybridMultilevel"/>
    <w:tmpl w:val="24183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55A67B8B"/>
    <w:multiLevelType w:val="hybridMultilevel"/>
    <w:tmpl w:val="C5BAE5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6CA71EA9"/>
    <w:multiLevelType w:val="hybridMultilevel"/>
    <w:tmpl w:val="CDFA8E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CE"/>
    <w:rsid w:val="000553AE"/>
    <w:rsid w:val="000705E1"/>
    <w:rsid w:val="00083E6C"/>
    <w:rsid w:val="000A370E"/>
    <w:rsid w:val="000C0ECE"/>
    <w:rsid w:val="000D22C0"/>
    <w:rsid w:val="001243FA"/>
    <w:rsid w:val="00134F63"/>
    <w:rsid w:val="001D1625"/>
    <w:rsid w:val="001E5A9D"/>
    <w:rsid w:val="002A3D26"/>
    <w:rsid w:val="002D1FE3"/>
    <w:rsid w:val="002D3165"/>
    <w:rsid w:val="00307BBC"/>
    <w:rsid w:val="003774A0"/>
    <w:rsid w:val="003830F1"/>
    <w:rsid w:val="003C3FA3"/>
    <w:rsid w:val="00414A4D"/>
    <w:rsid w:val="004473A4"/>
    <w:rsid w:val="004F3A44"/>
    <w:rsid w:val="005317A0"/>
    <w:rsid w:val="00576099"/>
    <w:rsid w:val="00585E9B"/>
    <w:rsid w:val="005B5E50"/>
    <w:rsid w:val="005F222A"/>
    <w:rsid w:val="00605EC0"/>
    <w:rsid w:val="006118A0"/>
    <w:rsid w:val="00613500"/>
    <w:rsid w:val="00647E15"/>
    <w:rsid w:val="00662F24"/>
    <w:rsid w:val="0067429D"/>
    <w:rsid w:val="006B4AE5"/>
    <w:rsid w:val="006B6FA5"/>
    <w:rsid w:val="006E1590"/>
    <w:rsid w:val="006F4EF8"/>
    <w:rsid w:val="006F70CE"/>
    <w:rsid w:val="00701218"/>
    <w:rsid w:val="007103EC"/>
    <w:rsid w:val="00736160"/>
    <w:rsid w:val="00781211"/>
    <w:rsid w:val="00797351"/>
    <w:rsid w:val="007A787A"/>
    <w:rsid w:val="007F5DE6"/>
    <w:rsid w:val="007F6C13"/>
    <w:rsid w:val="00826663"/>
    <w:rsid w:val="00831454"/>
    <w:rsid w:val="00867CDC"/>
    <w:rsid w:val="008709FA"/>
    <w:rsid w:val="0087477B"/>
    <w:rsid w:val="008A632F"/>
    <w:rsid w:val="008D6084"/>
    <w:rsid w:val="00925205"/>
    <w:rsid w:val="009325A2"/>
    <w:rsid w:val="009609BC"/>
    <w:rsid w:val="00990D69"/>
    <w:rsid w:val="009A34F7"/>
    <w:rsid w:val="009A7A9E"/>
    <w:rsid w:val="009E2E01"/>
    <w:rsid w:val="00A162A0"/>
    <w:rsid w:val="00A267B7"/>
    <w:rsid w:val="00AB412C"/>
    <w:rsid w:val="00AB7180"/>
    <w:rsid w:val="00AF13F6"/>
    <w:rsid w:val="00B10DC6"/>
    <w:rsid w:val="00B94BB3"/>
    <w:rsid w:val="00B94DF2"/>
    <w:rsid w:val="00BC7F7A"/>
    <w:rsid w:val="00BD3790"/>
    <w:rsid w:val="00BF37B0"/>
    <w:rsid w:val="00C42728"/>
    <w:rsid w:val="00C5778F"/>
    <w:rsid w:val="00C61343"/>
    <w:rsid w:val="00C91304"/>
    <w:rsid w:val="00C943D9"/>
    <w:rsid w:val="00CD6F91"/>
    <w:rsid w:val="00D5668C"/>
    <w:rsid w:val="00D81B4F"/>
    <w:rsid w:val="00D905DE"/>
    <w:rsid w:val="00DC2C68"/>
    <w:rsid w:val="00DC4C61"/>
    <w:rsid w:val="00DD5407"/>
    <w:rsid w:val="00DE3511"/>
    <w:rsid w:val="00E229FF"/>
    <w:rsid w:val="00E27737"/>
    <w:rsid w:val="00E53911"/>
    <w:rsid w:val="00E544A6"/>
    <w:rsid w:val="00E66892"/>
    <w:rsid w:val="00E75D77"/>
    <w:rsid w:val="00E91F15"/>
    <w:rsid w:val="00EB2B6E"/>
    <w:rsid w:val="00EC59E2"/>
    <w:rsid w:val="00F01F01"/>
    <w:rsid w:val="00F235BD"/>
    <w:rsid w:val="00F44A30"/>
    <w:rsid w:val="00F47D65"/>
    <w:rsid w:val="00F61996"/>
    <w:rsid w:val="00F7290D"/>
    <w:rsid w:val="00F80569"/>
    <w:rsid w:val="00FB32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B4AE5"/>
    <w:pPr>
      <w:spacing w:before="120" w:after="120"/>
      <w:jc w:val="both"/>
    </w:pPr>
  </w:style>
  <w:style w:type="paragraph" w:styleId="Otsikko1">
    <w:name w:val="heading 1"/>
    <w:basedOn w:val="Normaali"/>
    <w:next w:val="Normaali"/>
    <w:link w:val="Otsikko1Char"/>
    <w:uiPriority w:val="9"/>
    <w:qFormat/>
    <w:rsid w:val="004F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6B4A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EB2B6E"/>
    <w:pPr>
      <w:keepNext/>
      <w:keepLines/>
      <w:spacing w:before="24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B4AE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EB2B6E"/>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FB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B326F"/>
    <w:pPr>
      <w:ind w:left="720"/>
      <w:contextualSpacing/>
    </w:pPr>
  </w:style>
  <w:style w:type="paragraph" w:styleId="Yltunniste">
    <w:name w:val="header"/>
    <w:basedOn w:val="Normaali"/>
    <w:link w:val="YltunnisteChar"/>
    <w:uiPriority w:val="99"/>
    <w:unhideWhenUsed/>
    <w:rsid w:val="00867CDC"/>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867CDC"/>
  </w:style>
  <w:style w:type="paragraph" w:styleId="Alatunniste">
    <w:name w:val="footer"/>
    <w:basedOn w:val="Normaali"/>
    <w:link w:val="AlatunnisteChar"/>
    <w:uiPriority w:val="99"/>
    <w:unhideWhenUsed/>
    <w:rsid w:val="00867CDC"/>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867CDC"/>
  </w:style>
  <w:style w:type="paragraph" w:styleId="Alaviitteenteksti">
    <w:name w:val="footnote text"/>
    <w:basedOn w:val="Normaali"/>
    <w:link w:val="AlaviitteentekstiChar"/>
    <w:uiPriority w:val="99"/>
    <w:semiHidden/>
    <w:unhideWhenUsed/>
    <w:rsid w:val="003C3FA3"/>
    <w:pPr>
      <w:spacing w:before="0"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C3FA3"/>
    <w:rPr>
      <w:sz w:val="20"/>
      <w:szCs w:val="20"/>
    </w:rPr>
  </w:style>
  <w:style w:type="character" w:styleId="Alaviitteenviite">
    <w:name w:val="footnote reference"/>
    <w:basedOn w:val="Kappaleenoletusfontti"/>
    <w:uiPriority w:val="99"/>
    <w:semiHidden/>
    <w:unhideWhenUsed/>
    <w:rsid w:val="003C3FA3"/>
    <w:rPr>
      <w:vertAlign w:val="superscript"/>
    </w:rPr>
  </w:style>
  <w:style w:type="character" w:customStyle="1" w:styleId="Otsikko1Char">
    <w:name w:val="Otsikko 1 Char"/>
    <w:basedOn w:val="Kappaleenoletusfontti"/>
    <w:link w:val="Otsikko1"/>
    <w:uiPriority w:val="9"/>
    <w:rsid w:val="004F3A44"/>
    <w:rPr>
      <w:rFonts w:asciiTheme="majorHAnsi" w:eastAsiaTheme="majorEastAsia" w:hAnsiTheme="majorHAnsi" w:cstheme="majorBidi"/>
      <w:b/>
      <w:bCs/>
      <w:color w:val="365F91" w:themeColor="accent1" w:themeShade="BF"/>
      <w:sz w:val="28"/>
      <w:szCs w:val="28"/>
    </w:rPr>
  </w:style>
  <w:style w:type="character" w:styleId="Kommentinviite">
    <w:name w:val="annotation reference"/>
    <w:basedOn w:val="Kappaleenoletusfontti"/>
    <w:uiPriority w:val="99"/>
    <w:semiHidden/>
    <w:unhideWhenUsed/>
    <w:rsid w:val="001D1625"/>
    <w:rPr>
      <w:sz w:val="16"/>
      <w:szCs w:val="16"/>
    </w:rPr>
  </w:style>
  <w:style w:type="paragraph" w:styleId="Kommentinteksti">
    <w:name w:val="annotation text"/>
    <w:basedOn w:val="Normaali"/>
    <w:link w:val="KommentintekstiChar"/>
    <w:uiPriority w:val="99"/>
    <w:semiHidden/>
    <w:unhideWhenUsed/>
    <w:rsid w:val="001D162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D1625"/>
    <w:rPr>
      <w:sz w:val="20"/>
      <w:szCs w:val="20"/>
    </w:rPr>
  </w:style>
  <w:style w:type="paragraph" w:styleId="Kommentinotsikko">
    <w:name w:val="annotation subject"/>
    <w:basedOn w:val="Kommentinteksti"/>
    <w:next w:val="Kommentinteksti"/>
    <w:link w:val="KommentinotsikkoChar"/>
    <w:uiPriority w:val="99"/>
    <w:semiHidden/>
    <w:unhideWhenUsed/>
    <w:rsid w:val="001D1625"/>
    <w:rPr>
      <w:b/>
      <w:bCs/>
    </w:rPr>
  </w:style>
  <w:style w:type="character" w:customStyle="1" w:styleId="KommentinotsikkoChar">
    <w:name w:val="Kommentin otsikko Char"/>
    <w:basedOn w:val="KommentintekstiChar"/>
    <w:link w:val="Kommentinotsikko"/>
    <w:uiPriority w:val="99"/>
    <w:semiHidden/>
    <w:rsid w:val="001D1625"/>
    <w:rPr>
      <w:b/>
      <w:bCs/>
      <w:sz w:val="20"/>
      <w:szCs w:val="20"/>
    </w:rPr>
  </w:style>
  <w:style w:type="paragraph" w:styleId="Seliteteksti">
    <w:name w:val="Balloon Text"/>
    <w:basedOn w:val="Normaali"/>
    <w:link w:val="SelitetekstiChar"/>
    <w:uiPriority w:val="99"/>
    <w:semiHidden/>
    <w:unhideWhenUsed/>
    <w:rsid w:val="001D1625"/>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1625"/>
    <w:rPr>
      <w:rFonts w:ascii="Tahoma" w:hAnsi="Tahoma" w:cs="Tahoma"/>
      <w:sz w:val="16"/>
      <w:szCs w:val="16"/>
    </w:rPr>
  </w:style>
  <w:style w:type="character" w:styleId="Hyperlinkki">
    <w:name w:val="Hyperlink"/>
    <w:basedOn w:val="Kappaleenoletusfontti"/>
    <w:uiPriority w:val="99"/>
    <w:unhideWhenUsed/>
    <w:rsid w:val="006F70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B4AE5"/>
    <w:pPr>
      <w:spacing w:before="120" w:after="120"/>
      <w:jc w:val="both"/>
    </w:pPr>
  </w:style>
  <w:style w:type="paragraph" w:styleId="Otsikko1">
    <w:name w:val="heading 1"/>
    <w:basedOn w:val="Normaali"/>
    <w:next w:val="Normaali"/>
    <w:link w:val="Otsikko1Char"/>
    <w:uiPriority w:val="9"/>
    <w:qFormat/>
    <w:rsid w:val="004F3A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6B4A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EB2B6E"/>
    <w:pPr>
      <w:keepNext/>
      <w:keepLines/>
      <w:spacing w:before="24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6B4AE5"/>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EB2B6E"/>
    <w:rPr>
      <w:rFonts w:asciiTheme="majorHAnsi" w:eastAsiaTheme="majorEastAsia" w:hAnsiTheme="majorHAnsi" w:cstheme="majorBidi"/>
      <w:b/>
      <w:bCs/>
      <w:color w:val="4F81BD" w:themeColor="accent1"/>
    </w:rPr>
  </w:style>
  <w:style w:type="table" w:styleId="TaulukkoRuudukko">
    <w:name w:val="Table Grid"/>
    <w:basedOn w:val="Normaalitaulukko"/>
    <w:uiPriority w:val="59"/>
    <w:rsid w:val="00FB3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FB326F"/>
    <w:pPr>
      <w:ind w:left="720"/>
      <w:contextualSpacing/>
    </w:pPr>
  </w:style>
  <w:style w:type="paragraph" w:styleId="Yltunniste">
    <w:name w:val="header"/>
    <w:basedOn w:val="Normaali"/>
    <w:link w:val="YltunnisteChar"/>
    <w:uiPriority w:val="99"/>
    <w:unhideWhenUsed/>
    <w:rsid w:val="00867CDC"/>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867CDC"/>
  </w:style>
  <w:style w:type="paragraph" w:styleId="Alatunniste">
    <w:name w:val="footer"/>
    <w:basedOn w:val="Normaali"/>
    <w:link w:val="AlatunnisteChar"/>
    <w:uiPriority w:val="99"/>
    <w:unhideWhenUsed/>
    <w:rsid w:val="00867CDC"/>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867CDC"/>
  </w:style>
  <w:style w:type="paragraph" w:styleId="Alaviitteenteksti">
    <w:name w:val="footnote text"/>
    <w:basedOn w:val="Normaali"/>
    <w:link w:val="AlaviitteentekstiChar"/>
    <w:uiPriority w:val="99"/>
    <w:semiHidden/>
    <w:unhideWhenUsed/>
    <w:rsid w:val="003C3FA3"/>
    <w:pPr>
      <w:spacing w:before="0"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3C3FA3"/>
    <w:rPr>
      <w:sz w:val="20"/>
      <w:szCs w:val="20"/>
    </w:rPr>
  </w:style>
  <w:style w:type="character" w:styleId="Alaviitteenviite">
    <w:name w:val="footnote reference"/>
    <w:basedOn w:val="Kappaleenoletusfontti"/>
    <w:uiPriority w:val="99"/>
    <w:semiHidden/>
    <w:unhideWhenUsed/>
    <w:rsid w:val="003C3FA3"/>
    <w:rPr>
      <w:vertAlign w:val="superscript"/>
    </w:rPr>
  </w:style>
  <w:style w:type="character" w:customStyle="1" w:styleId="Otsikko1Char">
    <w:name w:val="Otsikko 1 Char"/>
    <w:basedOn w:val="Kappaleenoletusfontti"/>
    <w:link w:val="Otsikko1"/>
    <w:uiPriority w:val="9"/>
    <w:rsid w:val="004F3A44"/>
    <w:rPr>
      <w:rFonts w:asciiTheme="majorHAnsi" w:eastAsiaTheme="majorEastAsia" w:hAnsiTheme="majorHAnsi" w:cstheme="majorBidi"/>
      <w:b/>
      <w:bCs/>
      <w:color w:val="365F91" w:themeColor="accent1" w:themeShade="BF"/>
      <w:sz w:val="28"/>
      <w:szCs w:val="28"/>
    </w:rPr>
  </w:style>
  <w:style w:type="character" w:styleId="Kommentinviite">
    <w:name w:val="annotation reference"/>
    <w:basedOn w:val="Kappaleenoletusfontti"/>
    <w:uiPriority w:val="99"/>
    <w:semiHidden/>
    <w:unhideWhenUsed/>
    <w:rsid w:val="001D1625"/>
    <w:rPr>
      <w:sz w:val="16"/>
      <w:szCs w:val="16"/>
    </w:rPr>
  </w:style>
  <w:style w:type="paragraph" w:styleId="Kommentinteksti">
    <w:name w:val="annotation text"/>
    <w:basedOn w:val="Normaali"/>
    <w:link w:val="KommentintekstiChar"/>
    <w:uiPriority w:val="99"/>
    <w:semiHidden/>
    <w:unhideWhenUsed/>
    <w:rsid w:val="001D162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1D1625"/>
    <w:rPr>
      <w:sz w:val="20"/>
      <w:szCs w:val="20"/>
    </w:rPr>
  </w:style>
  <w:style w:type="paragraph" w:styleId="Kommentinotsikko">
    <w:name w:val="annotation subject"/>
    <w:basedOn w:val="Kommentinteksti"/>
    <w:next w:val="Kommentinteksti"/>
    <w:link w:val="KommentinotsikkoChar"/>
    <w:uiPriority w:val="99"/>
    <w:semiHidden/>
    <w:unhideWhenUsed/>
    <w:rsid w:val="001D1625"/>
    <w:rPr>
      <w:b/>
      <w:bCs/>
    </w:rPr>
  </w:style>
  <w:style w:type="character" w:customStyle="1" w:styleId="KommentinotsikkoChar">
    <w:name w:val="Kommentin otsikko Char"/>
    <w:basedOn w:val="KommentintekstiChar"/>
    <w:link w:val="Kommentinotsikko"/>
    <w:uiPriority w:val="99"/>
    <w:semiHidden/>
    <w:rsid w:val="001D1625"/>
    <w:rPr>
      <w:b/>
      <w:bCs/>
      <w:sz w:val="20"/>
      <w:szCs w:val="20"/>
    </w:rPr>
  </w:style>
  <w:style w:type="paragraph" w:styleId="Seliteteksti">
    <w:name w:val="Balloon Text"/>
    <w:basedOn w:val="Normaali"/>
    <w:link w:val="SelitetekstiChar"/>
    <w:uiPriority w:val="99"/>
    <w:semiHidden/>
    <w:unhideWhenUsed/>
    <w:rsid w:val="001D1625"/>
    <w:pPr>
      <w:spacing w:before="0"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D1625"/>
    <w:rPr>
      <w:rFonts w:ascii="Tahoma" w:hAnsi="Tahoma" w:cs="Tahoma"/>
      <w:sz w:val="16"/>
      <w:szCs w:val="16"/>
    </w:rPr>
  </w:style>
  <w:style w:type="character" w:styleId="Hyperlinkki">
    <w:name w:val="Hyperlink"/>
    <w:basedOn w:val="Kappaleenoletusfontti"/>
    <w:uiPriority w:val="99"/>
    <w:unhideWhenUsed/>
    <w:rsid w:val="006F7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em.fi/vastuullisuusraportoint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business-humanrights.org/sites/default/files/documents/SME-BHR-guide-EU.pdf" TargetMode="External"/><Relationship Id="rId1" Type="http://schemas.openxmlformats.org/officeDocument/2006/relationships/hyperlink" Target="https://www.ungpreporting.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C91EC-7F15-4A7C-9B65-9BFD8E8D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2741</Words>
  <Characters>22210</Characters>
  <Application>Microsoft Office Word</Application>
  <DocSecurity>0</DocSecurity>
  <Lines>185</Lines>
  <Paragraphs>49</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Piirto Linda TEM</dc:creator>
  <cp:lastModifiedBy>Lahtinen Päivi TEM</cp:lastModifiedBy>
  <cp:revision>2</cp:revision>
  <cp:lastPrinted>2017-09-25T10:15:00Z</cp:lastPrinted>
  <dcterms:created xsi:type="dcterms:W3CDTF">2017-09-28T07:47:00Z</dcterms:created>
  <dcterms:modified xsi:type="dcterms:W3CDTF">2017-09-28T07:47:00Z</dcterms:modified>
</cp:coreProperties>
</file>